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E40" w:rsidRDefault="003B439A" w:rsidP="00016679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Nóráp Község Önkormányzata Képviselő-testületének 9/2023. (</w:t>
      </w:r>
      <w:proofErr w:type="spellStart"/>
      <w:r>
        <w:rPr>
          <w:b/>
          <w:bCs/>
        </w:rPr>
        <w:t>VI</w:t>
      </w:r>
      <w:proofErr w:type="spellEnd"/>
      <w:r>
        <w:rPr>
          <w:b/>
          <w:bCs/>
        </w:rPr>
        <w:t>. 6.) önkormányzati rendelete</w:t>
      </w:r>
    </w:p>
    <w:p w:rsidR="003D1E40" w:rsidRDefault="003B439A" w:rsidP="00016679">
      <w:pPr>
        <w:pStyle w:val="Szvegtrzs"/>
        <w:spacing w:after="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közterületek elnevezéséről és a házszámozás szabályairól</w:t>
      </w:r>
    </w:p>
    <w:p w:rsidR="003D1E40" w:rsidRDefault="003B439A">
      <w:pPr>
        <w:pStyle w:val="Szvegtrzs"/>
        <w:spacing w:before="220" w:after="0" w:line="240" w:lineRule="auto"/>
        <w:jc w:val="both"/>
      </w:pPr>
      <w:r>
        <w:t xml:space="preserve">Nóráp Község Önkormányzatának Képviselő-testülete Magyarország helyi önkormányzatairól szóló 2011. évi </w:t>
      </w:r>
      <w:proofErr w:type="spellStart"/>
      <w:r>
        <w:t>CLXXXIX</w:t>
      </w:r>
      <w:proofErr w:type="spellEnd"/>
      <w:r>
        <w:t xml:space="preserve">. Törvény 143. § (3) bekezdésében kapott felhatalmazás alapján, az Alaptörvény 32. cikk (1) bekezdés a) pontjában, valamint Magyarország helyi önkormányzatairól szóló 2011. évi </w:t>
      </w:r>
      <w:proofErr w:type="spellStart"/>
      <w:r>
        <w:t>CLXXXIX</w:t>
      </w:r>
      <w:proofErr w:type="spellEnd"/>
      <w:r>
        <w:t>. Törvény 13. § (1) bekezdés 3. pontjában és 51. § (5) bekezdésében meghatározott feladatkörében eljárva a következőket rendeli el:</w:t>
      </w:r>
    </w:p>
    <w:p w:rsidR="003D1E40" w:rsidRDefault="003B439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Általános rendelkezések</w:t>
      </w:r>
    </w:p>
    <w:p w:rsidR="003D1E40" w:rsidRDefault="003B439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3D1E40" w:rsidRDefault="003B439A">
      <w:pPr>
        <w:pStyle w:val="Szvegtrzs"/>
        <w:spacing w:after="0" w:line="240" w:lineRule="auto"/>
        <w:jc w:val="both"/>
      </w:pPr>
      <w:r>
        <w:t>A községben új közterületet elnevezni, a korábban megállapított közterületnevet megváltoztatni, valamint ingatlanok házszámát megállapítani e rendelet szabályai szerint lehet.</w:t>
      </w:r>
    </w:p>
    <w:p w:rsidR="003D1E40" w:rsidRDefault="003B439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3D1E40" w:rsidRDefault="003B439A">
      <w:pPr>
        <w:pStyle w:val="Szvegtrzs"/>
        <w:spacing w:after="0" w:line="240" w:lineRule="auto"/>
        <w:jc w:val="both"/>
      </w:pPr>
      <w:r>
        <w:t>(1) Közterületnév megváltoztatása vagy megszüntetése Nóráp Község Önkormányzata Képviselő-</w:t>
      </w:r>
      <w:proofErr w:type="gramStart"/>
      <w:r>
        <w:t>testületének</w:t>
      </w:r>
      <w:proofErr w:type="gramEnd"/>
      <w:r>
        <w:t xml:space="preserve"> hatáskörébe tartozik.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(2) A közterület elnevezését vagy megváltoztatását a helyi önkormányzati képviselő, a polgármester és a községben lakóhellyel vagy tartózkodási hellyel rendelkező magyar állampolgár kezdeményezheti.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(3) A közterületnév megállapítására, megváltoztatására, megszüntetésére vonatkozó javaslatot a polgármester terjeszti a Képviselő-testület elé.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(4) Az elnevezésre vonatkozó előterjesztést annak benyújtása előtt 15 napra a helyben szokásos módon közzé kell tenni. Az elnevezéssel kapcsolatban benyújtott észrevételeket is a Képviselő-testület elé kell terjeszteni.</w:t>
      </w:r>
    </w:p>
    <w:p w:rsidR="003D1E40" w:rsidRDefault="003B439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3D1E40" w:rsidRDefault="003B439A">
      <w:pPr>
        <w:pStyle w:val="Szvegtrzs"/>
        <w:spacing w:after="0" w:line="240" w:lineRule="auto"/>
        <w:jc w:val="both"/>
      </w:pPr>
      <w:r>
        <w:t>(1) A Képviselő-testület döntéséről a jegyző értesíti:</w:t>
      </w:r>
    </w:p>
    <w:p w:rsidR="003D1E40" w:rsidRDefault="003B439A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a közszolgálati szerveket,</w:t>
      </w:r>
    </w:p>
    <w:p w:rsidR="003D1E40" w:rsidRDefault="003B439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személyi adat-és lakcím, valamint ingatlan-nyilvántartó szerveket,</w:t>
      </w:r>
    </w:p>
    <w:p w:rsidR="003D1E40" w:rsidRDefault="003B439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közüzemek központjait,</w:t>
      </w:r>
    </w:p>
    <w:p w:rsidR="003D1E40" w:rsidRDefault="003B439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cégbíróságot,</w:t>
      </w:r>
    </w:p>
    <w:p w:rsidR="003D1E40" w:rsidRDefault="003B439A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az utcaelnevezés vagy névváltoztatás kezdeményezőjét.</w:t>
      </w:r>
    </w:p>
    <w:p w:rsidR="003B439A" w:rsidRDefault="003B439A">
      <w:pPr>
        <w:pStyle w:val="Szvegtrzs"/>
        <w:spacing w:before="240" w:after="0" w:line="240" w:lineRule="auto"/>
        <w:jc w:val="both"/>
      </w:pPr>
      <w:r>
        <w:t>(2) A jegyző gondoskodik a lakosság tájékoztatásáról és a Képviselő-testület határozatának közzétételéről.</w:t>
      </w:r>
    </w:p>
    <w:p w:rsidR="003D1E40" w:rsidRDefault="003B439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2. A közterület elnevezés szabályai</w:t>
      </w:r>
    </w:p>
    <w:p w:rsidR="003D1E40" w:rsidRDefault="003B439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3D1E40" w:rsidRDefault="003B439A">
      <w:pPr>
        <w:pStyle w:val="Szvegtrzs"/>
        <w:spacing w:after="0" w:line="240" w:lineRule="auto"/>
        <w:jc w:val="both"/>
      </w:pPr>
      <w:r>
        <w:t>(1) Minden közterületet el kell nevezni.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(2) A közterület új nevét a közterületként való bejegyzését követő 1 éven belül kell megállapítani.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(3) A közterület elnevezését a megállapításától számított 15 éven belül nem lehet megváltoztatni.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(4) Az elnevezett közterület természetes folytatásaként nyíló új útszakasz külön elnevezési eljárás nélkül a már elnevezett utca nevét veszi fel (meghosszabbítás).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(5) Ha egy közterület községrendezés, beépítés következtében két vagy több részre tagozódik, egységes közterületként megszűnik akkor – az elkülönüléstől számított egy éven belül – új nevet kell adni a közterületnek.</w:t>
      </w:r>
    </w:p>
    <w:p w:rsidR="003D1E40" w:rsidRDefault="003B439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3D1E40" w:rsidRDefault="003B439A">
      <w:pPr>
        <w:pStyle w:val="Szvegtrzs"/>
        <w:spacing w:after="0" w:line="240" w:lineRule="auto"/>
        <w:jc w:val="both"/>
      </w:pPr>
      <w:r>
        <w:t>(1) Közterületet személyről, tárgyról, állatról, növényről, történelmi eseményről, földrajzi névről vagy fogalomról lehet elnevezni.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(2) A közterületek elnevezésénél figyelemmel kell lenni a helyi kulturális, természeti vagy történelmi értékekre, sajátosságokra, a magyar nyelvhelyesség követelményeire, továbbá arra, hogy az elnevezés közérthető legyen.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(3) A község közigazgatási területén több azonos elnevezésű közterület nem lehet.</w:t>
      </w:r>
    </w:p>
    <w:p w:rsidR="003D1E40" w:rsidRDefault="003B439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3D1E40" w:rsidRDefault="003B439A">
      <w:pPr>
        <w:pStyle w:val="Szvegtrzs"/>
        <w:spacing w:after="0" w:line="240" w:lineRule="auto"/>
        <w:jc w:val="both"/>
      </w:pPr>
      <w:r>
        <w:t>A közterület elnevezése előtagként a közterület nevéből, és utótagként a közterület jellegére utaló meghatározásból (út, utca, tér, köz, sor stb.) áll.</w:t>
      </w:r>
    </w:p>
    <w:p w:rsidR="003D1E40" w:rsidRDefault="003B439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3D1E40" w:rsidRDefault="003B439A">
      <w:pPr>
        <w:pStyle w:val="Szvegtrzs"/>
        <w:spacing w:after="0" w:line="240" w:lineRule="auto"/>
        <w:jc w:val="both"/>
      </w:pPr>
      <w:r>
        <w:t>A közterület nevének megváltoztatására a közterület elnevezésére vonatkozó szabályokat kell alkalmazni.</w:t>
      </w:r>
    </w:p>
    <w:p w:rsidR="003D1E40" w:rsidRDefault="003B439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3D1E40" w:rsidRDefault="003B439A">
      <w:pPr>
        <w:pStyle w:val="Szvegtrzs"/>
        <w:spacing w:after="0" w:line="240" w:lineRule="auto"/>
        <w:jc w:val="both"/>
      </w:pPr>
      <w:r>
        <w:t>A közterület beépítés vagy más módon történő megszűnésével – külön hatósági döntés nélkül – a közterület neve is megszűnik.</w:t>
      </w:r>
    </w:p>
    <w:p w:rsidR="003D1E40" w:rsidRDefault="003B439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Közterületnév-jegyzék</w:t>
      </w:r>
    </w:p>
    <w:p w:rsidR="003D1E40" w:rsidRDefault="003B439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3D1E40" w:rsidRDefault="003B439A">
      <w:pPr>
        <w:pStyle w:val="Szvegtrzs"/>
        <w:spacing w:after="0" w:line="240" w:lineRule="auto"/>
        <w:jc w:val="both"/>
      </w:pPr>
      <w:r>
        <w:t>(1) A község közterületi neveiről névjegyzéket kell vezetni, melybe bárki betekinthet.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(2) A közterületnév-jegyzékben nyilvántartás tartalmazza:</w:t>
      </w:r>
    </w:p>
    <w:p w:rsidR="003D1E40" w:rsidRDefault="003B439A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a közterület név elő- és utótagját,</w:t>
      </w:r>
    </w:p>
    <w:p w:rsidR="003D1E40" w:rsidRDefault="003B439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elnevezés, névváltoztatás időpontját, a képviselő-testületi határozat megjelölését,</w:t>
      </w:r>
    </w:p>
    <w:p w:rsidR="003D1E40" w:rsidRDefault="003B439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utalást arra, hogy az utca </w:t>
      </w:r>
      <w:proofErr w:type="gramStart"/>
      <w:r>
        <w:t>bel- vagy</w:t>
      </w:r>
      <w:proofErr w:type="gramEnd"/>
      <w:r>
        <w:t xml:space="preserve"> külterületen található,</w:t>
      </w:r>
    </w:p>
    <w:p w:rsidR="003D1E40" w:rsidRDefault="003B439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d)</w:t>
      </w:r>
      <w:r>
        <w:tab/>
        <w:t>a közterület név megszűnésének okát és idejét.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(3) A névjegyzék vezetéséről a jegyző gondoskodik.</w:t>
      </w:r>
    </w:p>
    <w:p w:rsidR="003D1E40" w:rsidRDefault="003B439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A közterület névtáblák elhelyezésének szabályai</w:t>
      </w:r>
    </w:p>
    <w:p w:rsidR="003D1E40" w:rsidRDefault="003B439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3D1E40" w:rsidRDefault="003B439A">
      <w:pPr>
        <w:pStyle w:val="Szvegtrzs"/>
        <w:spacing w:after="0" w:line="240" w:lineRule="auto"/>
        <w:jc w:val="both"/>
      </w:pPr>
      <w:r>
        <w:t>(1) A közterület nevét névtáblákon (a továbbiakban: közterületi névtábla) kell feltüntetni.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(2) A közterületi névtábla kihelyezése, karbantartása és pótlása az Önkormányzat feladata.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(3) A közterületi névtábla a közterület nevéből és a közterület jellegére utaló kifejezésből (pl. út, utca, tér, sor) áll.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(4) A közterületi névtáblákat jól látható, az eligazodást, tájékoztatást segítő helyen, a helyszíni adottságok figyelembevételével kell elhelyezni.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(5) A közterületnév-táblát a közterület kezdetén, végén, valamint az útkereszteződéseknél minden sarokingatlanon, mindkét oldalon fel kell szerelni.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(6) A közterületi névtáblát – közterületről jól látható módon – az ingatlan kerítésén, vagy az épület homlokzatán, ezek hiányában külön tartószerkezeten kell elhelyezni.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(7) A közterületi névtábla kihelyezésével érintett ingatlan tulajdonosa (bérlője, haszonélvezője, használója) a közterületi névtábla kihelyezését tűrni köteles. Amennyiben a kihelyezéssel az ingatlanban kár keletkezik, a kihelyezésért felelős szerv köteles azt megtéríteni. A kihelyezésről az ingatlan tulajdonosát előzetesen értesíteni kell.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(8) A közterület elnevezésének megváltozása esetén a régi elnevezést feltüntető közterületi névtáblát a változásról szóló döntést követő egy évig piros átlós vonallal áthúzva az eredeti helyén kell hagyni. Az új elnevezést feltüntető közterületi névtáblát közvetlenül a régi fölött, vagy alatta kell elhelyezni.</w:t>
      </w:r>
    </w:p>
    <w:p w:rsidR="003D1E40" w:rsidRDefault="003B439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3D1E40" w:rsidRDefault="003B439A">
      <w:pPr>
        <w:pStyle w:val="Szvegtrzs"/>
        <w:spacing w:after="0" w:line="240" w:lineRule="auto"/>
        <w:jc w:val="both"/>
      </w:pPr>
      <w:r>
        <w:t>Közterületi névtáblát a kezelő hozzájárulása nélkül kihelyezni, eltávolítani, eltakarni, vagy bármely más módon a tájékoztató jellegét megszüntetni tilos.</w:t>
      </w:r>
    </w:p>
    <w:p w:rsidR="003D1E40" w:rsidRDefault="003B439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Az ingatlanok számozásának szabályai</w:t>
      </w:r>
    </w:p>
    <w:p w:rsidR="003D1E40" w:rsidRDefault="003B439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3D1E40" w:rsidRDefault="003B439A">
      <w:pPr>
        <w:pStyle w:val="Szvegtrzs"/>
        <w:spacing w:after="0" w:line="240" w:lineRule="auto"/>
        <w:jc w:val="both"/>
      </w:pPr>
      <w:r>
        <w:t>(1) A névvel ellátott közterületeken az ingatlanokat házszámmal kell ellátni.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(2) Az ingatlanok számozása arab számmal történik, 1-gyel kezdődik és a számok kihagyás nélkül emelkednek a közterülethez tartozó utolsó földrészig.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(3) Kiegészítő jelzésnek a számok alátöréseként a magyar ABC ékezet nélküli nagybetűi alkalmazhatók.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 xml:space="preserve">(4) Az utcánál a számozás növekedésének irányába nézve jobb oldalon a páratlan, </w:t>
      </w:r>
      <w:proofErr w:type="gramStart"/>
      <w:r>
        <w:t>bal oldalon</w:t>
      </w:r>
      <w:proofErr w:type="gramEnd"/>
      <w:r>
        <w:t xml:space="preserve"> a páros számokat kell alkalmazni.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(5) Egy oldalon beépített utcánál a számozás folyamatosan emelkedik (1, 2, 3, stb.) az ott kialakult állapot figyelembevételével.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(6) A terek épületeinek, telkeinek számozása folyamatosan emelkedő sorrendben, az óramutató járásával ellentétes irányban történik.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(7) Ha egy ingatlan több közterülettel is érintkezik (pl.: saroktelek) házszámot arról a közterületről kell megállapítani, amely felől az ingatlan megközelíthető, bejárata esik.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(8) A beépítésre szánt területen az építési szabályoknak megfelelően kialakított, vagy kialakítható építési telkeket a házszámozás során figyelembe kell venni.</w:t>
      </w:r>
    </w:p>
    <w:p w:rsidR="003D1E40" w:rsidRDefault="003B439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3D1E40" w:rsidRDefault="003B439A">
      <w:pPr>
        <w:pStyle w:val="Szvegtrzs"/>
        <w:spacing w:after="0" w:line="240" w:lineRule="auto"/>
        <w:jc w:val="both"/>
      </w:pPr>
      <w:r>
        <w:t>(1) A házszámok megváltoztatása hivatalból vagy kérelemre történhet. Kérelmet az nyújthat be, akinek a házszám megváltoztatásához jogos érdeke fűződik.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(2) Az ingatlan házszámát a jegyző határozattal állapítja meg.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(3) Az ingatlan házszámának megváltoztatása különösen akkor indokolt, ha</w:t>
      </w:r>
    </w:p>
    <w:p w:rsidR="003D1E40" w:rsidRDefault="003B439A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az ingatlan-nyilvántartásban nem szerepel az ingatlan házszáma, csak a helyrajzi száma,</w:t>
      </w:r>
    </w:p>
    <w:p w:rsidR="003D1E40" w:rsidRDefault="003B439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közterületen több ingatlan azonos házszámmal szerepel az ingatlan-nyilvántartásban,</w:t>
      </w:r>
    </w:p>
    <w:p w:rsidR="003D1E40" w:rsidRDefault="003B439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az ingatlan házszáma téves,</w:t>
      </w:r>
    </w:p>
    <w:p w:rsidR="003D1E40" w:rsidRDefault="003B439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az ingatlan megosztására vagy egyesítésére kerül sor.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(4) Ha a közterületen több ingatlan azonos házszámmal rendelkezik, vagy az ingatlanok számozása hibás, akkor a közterületet vagy annak egy részét át kell számozni.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(5) A kialakult számozás után megosztott ingatlanok eredeti, alátörés nélküli sorszáma megszűnik, és az újonnan kialakított telkek számának megfelelően a számsor növekedésének irányába az abc ékezet nélküli nagybetűiből alátörést kap (pl. 9/</w:t>
      </w:r>
      <w:proofErr w:type="gramStart"/>
      <w:r>
        <w:t>A</w:t>
      </w:r>
      <w:proofErr w:type="gramEnd"/>
      <w:r>
        <w:t>, 9/B, 9/C, stb.).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(6) A saroktelek megosztása esetén az újonnan keletkezett ingatlan csak az érintkező közterület sorszámát kapja meg.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(7) A kialakult számozás után egyesített vagy összeépült ingatlanok az eredeti sorszámukat megtartják, összevonásra kerülnek, az összevont házszámokat kötőjellel kell egységessé tenni (pl. 14-16.).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(8) Házszám megváltoztatása esetén a változással járó technikai költséget (házszámtábla költsége) az Önkormányzat viseli. A változással járó egyéb költségeket a változással érintettek viselik (pl.: okmánycserék, nyilvántartások módosítása stb.).</w:t>
      </w:r>
    </w:p>
    <w:p w:rsidR="003D1E40" w:rsidRDefault="003B439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3D1E40" w:rsidRDefault="003B439A">
      <w:pPr>
        <w:pStyle w:val="Szvegtrzs"/>
        <w:spacing w:after="0" w:line="240" w:lineRule="auto"/>
        <w:jc w:val="both"/>
      </w:pPr>
      <w:r>
        <w:t>(1) Az ingatlan tulajdonosa, kezelője, használója köteles az épületet házszámtáblával ellátni.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(2) A házszámtábla kihelyezéséről és annak karbantartásáról az ingatlan tulajdonosa, kezelője, használója köteles gondoskodni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(3) A házszámtábla kihelyezést</w:t>
      </w:r>
    </w:p>
    <w:p w:rsidR="003D1E40" w:rsidRDefault="003B439A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új építmény esetén a használatbavételi engedély véglegessé válásától számított 30 napon belül,</w:t>
      </w:r>
    </w:p>
    <w:p w:rsidR="003D1E40" w:rsidRDefault="003B439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házszámváltozás esetén az erről szóló határozat véglegessé válásától számított 60 napon belül kell teljesíteni.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(4) A házszámot az épület közterülettel érintkező homlokzatán, annak bejárat felőli részén, előkertes beépítési mód esetén – amennyiben a közterületről a házszám nem lenne olvasható – a kerítésen a bejárat mellett, kerítés hiányában a telek közterületi határvonalán külön tartószerkezeten kell elhelyezni.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(5) Többlakásos ingatlan esetében valamennyi lakáson, továbbá az ingatlan kerítésén, ennek hiányában külön tartószerkezeten, a közterületről jól látható módon valamennyi lakás házszámát fel kell tüntetni.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(6) A házszámtábla az ingatlan sorszámán kívül tartalmazhatja a közterület rövidítés nélküli elnevezését is, a szám előtt vagy fölött kiírva.</w:t>
      </w:r>
    </w:p>
    <w:p w:rsidR="003D1E40" w:rsidRDefault="003B439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A magánutak elnevezése</w:t>
      </w:r>
    </w:p>
    <w:p w:rsidR="003D1E40" w:rsidRDefault="003B439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:rsidR="003D1E40" w:rsidRDefault="003B439A">
      <w:pPr>
        <w:pStyle w:val="Szvegtrzs"/>
        <w:spacing w:after="0" w:line="240" w:lineRule="auto"/>
        <w:jc w:val="both"/>
      </w:pPr>
      <w:r>
        <w:t>(1) A közforgalom elől el nem zárt magánút elnevezésére, valamint az elnevezés megváltoztatására a tulajdonos kezdeményezésére, vagy a címképzésért felelős szerv megkeresésére kerülhet sor. A kezdeményezést, illetve a megkeresését a jegyzőhöz kell benyújtani.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(2) A tulajdonosnak a kezdeményezéshez csatolni kell a magánút elnevezésére vonatkozó javaslatát. Amennyiben az eljárásra a címképzésért felelős szerv megkeresésére kerül sor, a megkeresés kézhezvételét követően a jegyző haladéktalanul intézkedik a tulajdonos javaslatának a beszerzése iránt.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>(3) A magánút elnevezéséről – a tulajdonos javaslatának a figyelembevételével – a Képviselő-testület dönt.</w:t>
      </w:r>
    </w:p>
    <w:p w:rsidR="003D1E40" w:rsidRDefault="003B439A">
      <w:pPr>
        <w:pStyle w:val="Szvegtrzs"/>
        <w:spacing w:before="240" w:after="0" w:line="240" w:lineRule="auto"/>
        <w:jc w:val="both"/>
      </w:pPr>
      <w:r>
        <w:t xml:space="preserve">(4) A magánutak elnevezésének nyilvántartására, a magánutak nevének jelölésére, valamint magánutak elnevezésének és az elnevezés változásának </w:t>
      </w:r>
      <w:proofErr w:type="spellStart"/>
      <w:r>
        <w:t>közzételére</w:t>
      </w:r>
      <w:proofErr w:type="spellEnd"/>
      <w:r>
        <w:t xml:space="preserve"> a közterületekre vonatkozó szabályokat megfelelően alkalmazni kell.</w:t>
      </w:r>
    </w:p>
    <w:p w:rsidR="003D1E40" w:rsidRDefault="003B439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7. Záró rendelkezések</w:t>
      </w:r>
    </w:p>
    <w:p w:rsidR="003D1E40" w:rsidRDefault="003B439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:rsidR="003D1E40" w:rsidRDefault="003B439A">
      <w:pPr>
        <w:pStyle w:val="Szvegtrzs"/>
        <w:spacing w:after="0" w:line="240" w:lineRule="auto"/>
        <w:jc w:val="both"/>
      </w:pPr>
      <w:r>
        <w:t>(1) Ez a rendelet a kihirdetését követő napon lép hatályba.</w:t>
      </w:r>
    </w:p>
    <w:p w:rsidR="00016679" w:rsidRDefault="003B439A" w:rsidP="003B439A">
      <w:pPr>
        <w:pStyle w:val="Szvegtrzs"/>
        <w:spacing w:before="240" w:after="0" w:line="240" w:lineRule="auto"/>
      </w:pPr>
      <w:r>
        <w:t>(2) E rendelet hatálybalépésével hatályát veszti a közterületek elnevezéséről és a házszámozásról szóló 6/2014. (</w:t>
      </w:r>
      <w:proofErr w:type="spellStart"/>
      <w:r>
        <w:t>IX.12</w:t>
      </w:r>
      <w:proofErr w:type="spellEnd"/>
      <w:r>
        <w:t>.) önkormányzati rendelet.</w:t>
      </w:r>
    </w:p>
    <w:p w:rsidR="00016679" w:rsidRDefault="00016679" w:rsidP="003B439A">
      <w:pPr>
        <w:pStyle w:val="Szvegtrzs"/>
        <w:spacing w:before="240" w:after="0" w:line="240" w:lineRule="auto"/>
      </w:pPr>
      <w:r>
        <w:t>Nóráp 2023. június 5.</w:t>
      </w:r>
    </w:p>
    <w:p w:rsidR="00016679" w:rsidRDefault="00016679" w:rsidP="003B439A">
      <w:pPr>
        <w:pStyle w:val="Szvegtrzs"/>
        <w:spacing w:before="240" w:after="0" w:line="240" w:lineRule="auto"/>
      </w:pPr>
    </w:p>
    <w:p w:rsidR="00016679" w:rsidRDefault="00016679" w:rsidP="00016679">
      <w:pPr>
        <w:pStyle w:val="Szvegtrzs"/>
        <w:spacing w:after="0" w:line="240" w:lineRule="auto"/>
      </w:pPr>
      <w:r>
        <w:t>Horváth József Csaba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Kissné Szántó Mária</w:t>
      </w:r>
    </w:p>
    <w:p w:rsidR="00016679" w:rsidRDefault="00016679" w:rsidP="00016679">
      <w:pPr>
        <w:pStyle w:val="Szvegtrzs"/>
        <w:spacing w:after="0" w:line="240" w:lineRule="auto"/>
      </w:pPr>
      <w:proofErr w:type="gramStart"/>
      <w:r>
        <w:t>polgármester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</w:p>
    <w:p w:rsidR="00016679" w:rsidRDefault="00016679" w:rsidP="003B439A">
      <w:pPr>
        <w:pStyle w:val="Szvegtrzs"/>
        <w:spacing w:before="240" w:after="0" w:line="240" w:lineRule="auto"/>
      </w:pPr>
    </w:p>
    <w:p w:rsidR="00016679" w:rsidRDefault="00016679" w:rsidP="00016679">
      <w:pPr>
        <w:pStyle w:val="Szvegtrzs"/>
        <w:spacing w:after="0" w:line="240" w:lineRule="auto"/>
      </w:pPr>
      <w:r>
        <w:t xml:space="preserve">A rendelet </w:t>
      </w:r>
      <w:proofErr w:type="gramStart"/>
      <w:r>
        <w:t>kihirdetve :</w:t>
      </w:r>
      <w:proofErr w:type="gramEnd"/>
    </w:p>
    <w:p w:rsidR="00016679" w:rsidRDefault="00016679" w:rsidP="00016679">
      <w:pPr>
        <w:pStyle w:val="Szvegtrzs"/>
        <w:spacing w:after="0" w:line="240" w:lineRule="auto"/>
      </w:pPr>
      <w:r>
        <w:t>2023. június 6.</w:t>
      </w:r>
    </w:p>
    <w:p w:rsidR="00016679" w:rsidRDefault="00016679" w:rsidP="003B439A">
      <w:pPr>
        <w:pStyle w:val="Szvegtrzs"/>
        <w:spacing w:before="240" w:after="0" w:line="240" w:lineRule="auto"/>
      </w:pPr>
    </w:p>
    <w:p w:rsidR="00016679" w:rsidRDefault="00016679" w:rsidP="00016679">
      <w:pPr>
        <w:pStyle w:val="Szvegtrzs"/>
        <w:spacing w:after="0" w:line="240" w:lineRule="auto"/>
      </w:pPr>
      <w:r>
        <w:t>Kissné Szántó Mária</w:t>
      </w:r>
    </w:p>
    <w:p w:rsidR="00016679" w:rsidRDefault="00016679" w:rsidP="00016679">
      <w:pPr>
        <w:pStyle w:val="Szvegtrzs"/>
        <w:spacing w:after="0" w:line="240" w:lineRule="auto"/>
      </w:pPr>
      <w:proofErr w:type="gramStart"/>
      <w:r>
        <w:t>jegyző</w:t>
      </w:r>
      <w:proofErr w:type="gramEnd"/>
    </w:p>
    <w:p w:rsidR="00016679" w:rsidRDefault="00016679" w:rsidP="003B439A">
      <w:pPr>
        <w:pStyle w:val="Szvegtrzs"/>
        <w:spacing w:before="240" w:after="0" w:line="240" w:lineRule="auto"/>
      </w:pPr>
    </w:p>
    <w:p w:rsidR="00016679" w:rsidRDefault="00016679" w:rsidP="003B439A">
      <w:pPr>
        <w:pStyle w:val="Szvegtrzs"/>
        <w:spacing w:before="240" w:after="0" w:line="240" w:lineRule="auto"/>
        <w:sectPr w:rsidR="00016679" w:rsidSect="00016679">
          <w:footerReference w:type="default" r:id="rId7"/>
          <w:pgSz w:w="11906" w:h="16838"/>
          <w:pgMar w:top="720" w:right="720" w:bottom="720" w:left="720" w:header="0" w:footer="1134" w:gutter="0"/>
          <w:cols w:space="708"/>
          <w:formProt w:val="0"/>
          <w:docGrid w:linePitch="600" w:charSpace="32768"/>
        </w:sectPr>
      </w:pPr>
    </w:p>
    <w:p w:rsidR="003D1E40" w:rsidRDefault="003D1E40">
      <w:pPr>
        <w:pStyle w:val="Szvegtrzs"/>
        <w:spacing w:after="0"/>
        <w:jc w:val="center"/>
      </w:pPr>
    </w:p>
    <w:p w:rsidR="003D1E40" w:rsidRDefault="003B439A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3D1E40" w:rsidRDefault="003B439A">
      <w:pPr>
        <w:pStyle w:val="Szvegtrzs"/>
        <w:spacing w:before="159" w:after="159" w:line="240" w:lineRule="auto"/>
        <w:ind w:left="159" w:right="159"/>
        <w:jc w:val="both"/>
      </w:pPr>
      <w:r>
        <w:t>Az önkormányzat képviselő-testülete a 6/2014. (</w:t>
      </w:r>
      <w:proofErr w:type="spellStart"/>
      <w:r>
        <w:t>IX.12</w:t>
      </w:r>
      <w:proofErr w:type="spellEnd"/>
      <w:r>
        <w:t>.) önkormányzati rendeletben határozta meg  a közterületek elnevezésének és a házszámozásoknak a szabályait. Azonban a rendelet több szempontból nem felel meg a jogszabályszerkesztésről szóló 61/2009. (</w:t>
      </w:r>
      <w:proofErr w:type="spellStart"/>
      <w:r>
        <w:t>XII.14</w:t>
      </w:r>
      <w:proofErr w:type="spellEnd"/>
      <w:r>
        <w:t xml:space="preserve">.) </w:t>
      </w:r>
      <w:proofErr w:type="spellStart"/>
      <w:r>
        <w:t>IRM</w:t>
      </w:r>
      <w:proofErr w:type="spellEnd"/>
      <w:r>
        <w:t xml:space="preserve"> rendeletnek, ezért felülvizsgálata vált szükségessé.</w:t>
      </w:r>
    </w:p>
    <w:p w:rsidR="003D1E40" w:rsidRDefault="003B439A">
      <w:pPr>
        <w:pStyle w:val="Szvegtrzs"/>
        <w:spacing w:before="159" w:after="159" w:line="240" w:lineRule="auto"/>
        <w:ind w:left="159" w:right="159"/>
        <w:jc w:val="both"/>
      </w:pPr>
      <w:r>
        <w:t>Az áttekinthetőség miatt célszerűbb új rendeletet alkotni – a jelenleg hatályos rendelet hatályon kívül helyezésével.</w:t>
      </w:r>
    </w:p>
    <w:p w:rsidR="003D1E40" w:rsidRDefault="003B439A">
      <w:pPr>
        <w:pStyle w:val="Szvegtrzs"/>
        <w:spacing w:before="159" w:after="159" w:line="240" w:lineRule="auto"/>
        <w:ind w:left="159" w:right="159"/>
        <w:jc w:val="both"/>
      </w:pPr>
      <w:r>
        <w:t>A rendelet tartalmazza a közterületek elnevezésének szabályait, kötelezettséget ír elő a közterület nyilvántartás vezetésére, meghatározza a házszámozás szabályait, jelölését, magánutak elnevezésének szabályait.</w:t>
      </w:r>
    </w:p>
    <w:sectPr w:rsidR="003D1E40" w:rsidSect="00016679">
      <w:footerReference w:type="default" r:id="rId8"/>
      <w:pgSz w:w="11906" w:h="16838"/>
      <w:pgMar w:top="720" w:right="720" w:bottom="720" w:left="720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E40" w:rsidRDefault="003D1E40" w:rsidP="003D1E40">
      <w:r>
        <w:separator/>
      </w:r>
    </w:p>
  </w:endnote>
  <w:endnote w:type="continuationSeparator" w:id="0">
    <w:p w:rsidR="003D1E40" w:rsidRDefault="003D1E40" w:rsidP="003D1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E40" w:rsidRDefault="004D0293">
    <w:pPr>
      <w:pStyle w:val="Footer"/>
      <w:jc w:val="center"/>
    </w:pPr>
    <w:r>
      <w:fldChar w:fldCharType="begin"/>
    </w:r>
    <w:r w:rsidR="003B439A">
      <w:instrText>PAGE</w:instrText>
    </w:r>
    <w:r>
      <w:fldChar w:fldCharType="separate"/>
    </w:r>
    <w:r w:rsidR="00016679">
      <w:rPr>
        <w:noProof/>
      </w:rPr>
      <w:t>5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E40" w:rsidRDefault="004D0293">
    <w:pPr>
      <w:pStyle w:val="Footer"/>
      <w:jc w:val="center"/>
    </w:pPr>
    <w:r>
      <w:fldChar w:fldCharType="begin"/>
    </w:r>
    <w:r w:rsidR="003B439A">
      <w:instrText>PAGE</w:instrText>
    </w:r>
    <w:r>
      <w:fldChar w:fldCharType="separate"/>
    </w:r>
    <w:r w:rsidR="00016679">
      <w:rPr>
        <w:noProof/>
      </w:rPr>
      <w:t>6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E40" w:rsidRDefault="003D1E40" w:rsidP="003D1E40">
      <w:r>
        <w:separator/>
      </w:r>
    </w:p>
  </w:footnote>
  <w:footnote w:type="continuationSeparator" w:id="0">
    <w:p w:rsidR="003D1E40" w:rsidRDefault="003D1E40" w:rsidP="003D1E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FA5CF9"/>
    <w:multiLevelType w:val="multilevel"/>
    <w:tmpl w:val="FE44FFD0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9"/>
  <w:autoHyphenation/>
  <w:hyphenationZone w:val="425"/>
  <w:drawingGridHorizontalSpacing w:val="2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E40"/>
    <w:rsid w:val="00016679"/>
    <w:rsid w:val="003B439A"/>
    <w:rsid w:val="003D1E40"/>
    <w:rsid w:val="004573E4"/>
    <w:rsid w:val="004D0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D1E40"/>
    <w:rPr>
      <w:rFonts w:ascii="Times New Roman" w:hAnsi="Times New Roman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Heading"/>
    <w:next w:val="Szvegtrzs"/>
    <w:qFormat/>
    <w:rsid w:val="003D1E40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Szvegtrzs"/>
    <w:qFormat/>
    <w:rsid w:val="003D1E40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Szvegtrzs"/>
    <w:qFormat/>
    <w:rsid w:val="003D1E40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Heading"/>
    <w:next w:val="Szvegtrzs"/>
    <w:qFormat/>
    <w:rsid w:val="003D1E40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Heading5">
    <w:name w:val="Heading 5"/>
    <w:basedOn w:val="Heading"/>
    <w:next w:val="Szvegtrzs"/>
    <w:qFormat/>
    <w:rsid w:val="003D1E40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Szvegtrzs"/>
    <w:qFormat/>
    <w:rsid w:val="003D1E40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Hiperhivatkozs">
    <w:name w:val="Hyperlink"/>
    <w:rsid w:val="003D1E40"/>
    <w:rPr>
      <w:color w:val="000080"/>
      <w:u w:val="single"/>
    </w:rPr>
  </w:style>
  <w:style w:type="character" w:styleId="Mrltotthiperhivatkozs">
    <w:name w:val="FollowedHyperlink"/>
    <w:rsid w:val="003D1E40"/>
    <w:rPr>
      <w:color w:val="800000"/>
      <w:u w:val="single"/>
    </w:rPr>
  </w:style>
  <w:style w:type="character" w:customStyle="1" w:styleId="NumberingSymbols">
    <w:name w:val="Numbering Symbols"/>
    <w:qFormat/>
    <w:rsid w:val="003D1E40"/>
  </w:style>
  <w:style w:type="character" w:customStyle="1" w:styleId="Bullets">
    <w:name w:val="Bullets"/>
    <w:qFormat/>
    <w:rsid w:val="003D1E40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3D1E40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rsid w:val="003D1E40"/>
    <w:pPr>
      <w:spacing w:after="140" w:line="288" w:lineRule="auto"/>
    </w:pPr>
  </w:style>
  <w:style w:type="paragraph" w:styleId="Lista">
    <w:name w:val="List"/>
    <w:basedOn w:val="Szvegtrzs"/>
    <w:rsid w:val="003D1E40"/>
  </w:style>
  <w:style w:type="paragraph" w:customStyle="1" w:styleId="Caption">
    <w:name w:val="Caption"/>
    <w:basedOn w:val="Norml"/>
    <w:qFormat/>
    <w:rsid w:val="003D1E4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rsid w:val="003D1E40"/>
    <w:pPr>
      <w:suppressLineNumbers/>
    </w:pPr>
  </w:style>
  <w:style w:type="paragraph" w:customStyle="1" w:styleId="HeaderandFooter">
    <w:name w:val="Header and Footer"/>
    <w:basedOn w:val="Norml"/>
    <w:qFormat/>
    <w:rsid w:val="003D1E40"/>
    <w:pPr>
      <w:suppressLineNumbers/>
      <w:tabs>
        <w:tab w:val="center" w:pos="4986"/>
        <w:tab w:val="right" w:pos="9972"/>
      </w:tabs>
    </w:pPr>
  </w:style>
  <w:style w:type="paragraph" w:customStyle="1" w:styleId="Footer">
    <w:name w:val="Footer"/>
    <w:basedOn w:val="Norml"/>
    <w:rsid w:val="003D1E40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rsid w:val="003D1E40"/>
    <w:pPr>
      <w:suppressLineNumbers/>
    </w:pPr>
  </w:style>
  <w:style w:type="paragraph" w:customStyle="1" w:styleId="TableHeading">
    <w:name w:val="Table Heading"/>
    <w:basedOn w:val="TableContents"/>
    <w:qFormat/>
    <w:rsid w:val="003D1E40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3D1E40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1421</Words>
  <Characters>9809</Characters>
  <Application>Microsoft Office Word</Application>
  <DocSecurity>0</DocSecurity>
  <Lines>81</Lines>
  <Paragraphs>22</Paragraphs>
  <ScaleCrop>false</ScaleCrop>
  <Company/>
  <LinksUpToDate>false</LinksUpToDate>
  <CharactersWithSpaces>11208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2023-06-08T08:43:00Z</cp:lastPrinted>
  <dcterms:created xsi:type="dcterms:W3CDTF">2023-06-08T08:44:00Z</dcterms:created>
  <dcterms:modified xsi:type="dcterms:W3CDTF">2023-06-08T08:44:00Z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