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enter" w:pos="4536" w:leader="none"/>
          <w:tab w:val="right" w:pos="9072" w:leader="none"/>
        </w:tabs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800080"/>
          <w:spacing w:val="0"/>
          <w:sz w:val="28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8"/>
          <w:shd w:fill="FFFFFF" w:val="clear"/>
        </w:rPr>
        <w:t xml:space="preserve">NÓRÁP KÖZSÉG ÖNKORMÁNYZATA </w:t>
      </w:r>
    </w:p>
    <w:p>
      <w:pPr>
        <w:pStyle w:val="Normal"/>
        <w:tabs>
          <w:tab w:val="center" w:pos="4536" w:leader="none"/>
          <w:tab w:val="right" w:pos="9072" w:leader="none"/>
        </w:tabs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color w:val="800080"/>
          <w:spacing w:val="0"/>
          <w:sz w:val="28"/>
          <w:shd w:fill="FFFFFF" w:val="clear"/>
        </w:rPr>
      </w:pPr>
      <w:r>
        <w:rPr>
          <w:rFonts w:eastAsia="Times New Roman" w:cs="Times New Roman" w:ascii="Times New Roman" w:hAnsi="Times New Roman"/>
          <w:color w:val="800080"/>
          <w:spacing w:val="0"/>
          <w:sz w:val="28"/>
          <w:shd w:fill="FFFFFF" w:val="clear"/>
        </w:rPr>
      </w:r>
    </w:p>
    <w:p>
      <w:pPr>
        <w:pStyle w:val="Normal"/>
        <w:tabs>
          <w:tab w:val="center" w:pos="4536" w:leader="none"/>
          <w:tab w:val="right" w:pos="9072" w:leader="none"/>
        </w:tabs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8"/>
          <w:shd w:fill="FFFFFF" w:val="clear"/>
        </w:rPr>
        <w:t>3</w:t>
      </w:r>
      <w:r>
        <w:rPr>
          <w:rFonts w:eastAsia="Times New Roman" w:cs="Times New Roman" w:ascii="Times New Roman" w:hAnsi="Times New Roman"/>
          <w:color w:val="00000A"/>
          <w:spacing w:val="0"/>
          <w:sz w:val="28"/>
          <w:shd w:fill="FFFFFF" w:val="clear"/>
        </w:rPr>
        <w:t>/2018. (</w:t>
      </w:r>
      <w:r>
        <w:rPr>
          <w:rFonts w:eastAsia="Times New Roman" w:cs="Times New Roman" w:ascii="Times New Roman" w:hAnsi="Times New Roman"/>
          <w:color w:val="00000A"/>
          <w:spacing w:val="0"/>
          <w:sz w:val="28"/>
          <w:shd w:fill="FFFFFF" w:val="clear"/>
        </w:rPr>
        <w:t>V.31.</w:t>
      </w:r>
      <w:r>
        <w:rPr>
          <w:rFonts w:eastAsia="Times New Roman" w:cs="Times New Roman" w:ascii="Times New Roman" w:hAnsi="Times New Roman"/>
          <w:color w:val="00000A"/>
          <w:spacing w:val="0"/>
          <w:sz w:val="28"/>
          <w:shd w:fill="FFFFFF" w:val="clear"/>
        </w:rPr>
        <w:t>) önkormányzati rendelete Nóráp Község Önkormányzata 2017. évi zárszámadásáról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Nóráp Község Önkormányzata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1. §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A rendelet hatálya kiterjed Nóráp Község Önkormányzatára.   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2. §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Nóráp Község Önkormányzata Képviselő-testülete a 2017. évi zárszámadást</w:t>
      </w:r>
      <w:r>
        <w:rPr>
          <w:rFonts w:eastAsia="Times New Roman" w:cs="Times New Roman" w:ascii="Times New Roman" w:hAnsi="Times New Roman"/>
          <w:color w:val="800080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FFFFFF" w:val="clear"/>
        </w:rPr>
        <w:t xml:space="preserve">32.826.912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Ft eredeti bevételi és kiadási előirányzattal, 45.501.193 Ft módosított bevételi és kiadási előirányzattal,</w:t>
      </w:r>
      <w:r>
        <w:rPr>
          <w:rFonts w:eastAsia="Times New Roman" w:cs="Times New Roman" w:ascii="Times New Roman" w:hAnsi="Times New Roman"/>
          <w:color w:val="800080"/>
          <w:spacing w:val="0"/>
          <w:sz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FFFFFF" w:val="clear"/>
        </w:rPr>
        <w:t>44.473.687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Ft  bevételi előirányzat teljesítéssel és 28.795.312 Ft kiadási előirányzat teljesítéssel valamint 15.678.375 Ft maradvánnyal hagyja jóvá.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b/>
          <w:color w:val="800080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 xml:space="preserve">3. § 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(1)</w:t>
        <w:tab/>
        <w:t>Az önkormányzat 2017.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(2) az önkormányzat működési célú bevételeinek és a kiadásainak mérlegét a 2.1. melléklet mutatja be.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(3) az önkormányzat felhalmozási célú bevételeinek és kiadásainak mérlegét a 2.2 melléklet mutatja be.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(4) a beruházások kiadásait a 3. melléklet szerint fogadja el.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(5) a felújítások kiadásait a 4. melléklet tartalmazza.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(6) a többéves kihatással járó döntésekből származó kötelezettségeket a 5. melléklet tartalmazza.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(7) a céljelleggel juttatott támogatásokat az 6. melléklet mutatja be.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(8) a vagyonkimutatást (vagyonmérleget) a 7.1-es és 7.2-es melléklet szerint fogadja el.</w:t>
      </w:r>
    </w:p>
    <w:p>
      <w:pPr>
        <w:pStyle w:val="Normal"/>
        <w:suppressAutoHyphens w:val="true"/>
        <w:spacing w:lineRule="exact" w:line="240" w:before="0" w:after="0"/>
        <w:ind w:left="72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720" w:right="0" w:hanging="0"/>
        <w:jc w:val="center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</w:t>
      </w: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4.§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(1) a költségvetési évben a Magyarország gazdasági stabilitásáról szóló 2011. évi CXCIV. törvény (továbbiakban: Stabilitási Tv.) 3.§ (1) bekezdése szerinti adósságot keletkező ügylet megkötése nem vált szükségessé.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(2)  a közfoglalkoztatottak teljesített létszámkeretét 1 főben határozza meg.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(3)  az önkormányzat Európai Uniós forrásból finanszírozott támogatással nem rendelkezik.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(4)  az önkormányzat 2017. évi működése  során hitelfelvételre nem került sor.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(5)  a költségvetési mérleget a 8. melléklet szerint fogadja el.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(6)  a maradvány kimutatást a 9. melléklet mutatja be.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(7)  az eredmény kimutatást a 10. melléklet szerint fogadja el.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/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/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/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/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Egyéb rendelkezések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800080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b/>
          <w:color w:val="00000A"/>
          <w:spacing w:val="0"/>
          <w:sz w:val="24"/>
          <w:shd w:fill="FFFFFF" w:val="clear"/>
        </w:rPr>
        <w:t>5.§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800080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800080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800080"/>
          <w:spacing w:val="0"/>
          <w:sz w:val="24"/>
          <w:shd w:fill="FFFFFF" w:val="clear"/>
        </w:rPr>
        <w:t xml:space="preserve">                                             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0"/>
        <w:ind w:left="720" w:right="0" w:hanging="36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(1)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Ez a rendelet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2018. május 31-én 15.00 órakor lép hatályba.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0"/>
        <w:ind w:left="720" w:right="0" w:hanging="36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(2)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E rendelet hatályba lépésével egyidejűleg az Önkormányzat 2017. évi költségvetéséről szóló 2/2017.(II.23.) számú rendelet hatályát veszti.</w:t>
      </w:r>
    </w:p>
    <w:p>
      <w:pPr>
        <w:pStyle w:val="Normal"/>
        <w:suppressAutoHyphens w:val="true"/>
        <w:spacing w:lineRule="exact" w:line="240" w:before="0" w:after="0"/>
        <w:ind w:left="720" w:right="0" w:hanging="0"/>
        <w:jc w:val="both"/>
        <w:rPr>
          <w:rFonts w:ascii="Times New Roman" w:hAnsi="Times New Roman" w:eastAsia="Times New Roman" w:cs="Times New Roman"/>
          <w:color w:val="800080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800080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Nóráp 2018. május 30.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800080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800080"/>
          <w:spacing w:val="0"/>
          <w:sz w:val="24"/>
          <w:shd w:fill="FFFFFF" w:val="clear"/>
        </w:rPr>
      </w:r>
    </w:p>
    <w:p>
      <w:pPr>
        <w:pStyle w:val="Normal"/>
        <w:tabs>
          <w:tab w:val="center" w:pos="1620" w:leader="none"/>
          <w:tab w:val="center" w:pos="7380" w:leader="none"/>
        </w:tabs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 xml:space="preserve">             </w:t>
      </w: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Stankovics Ferenc</w:t>
        <w:tab/>
        <w:t xml:space="preserve"> Bóka Istvánné</w:t>
      </w:r>
    </w:p>
    <w:p>
      <w:pPr>
        <w:pStyle w:val="Normal"/>
        <w:tabs>
          <w:tab w:val="center" w:pos="1620" w:leader="none"/>
          <w:tab w:val="center" w:pos="7380" w:leader="none"/>
        </w:tabs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ab/>
        <w:t>polgármester</w:t>
        <w:tab/>
        <w:t xml:space="preserve">   jegyző</w:t>
      </w:r>
    </w:p>
    <w:p>
      <w:pPr>
        <w:pStyle w:val="Normal"/>
        <w:tabs>
          <w:tab w:val="center" w:pos="7380" w:leader="none"/>
        </w:tabs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</w:r>
    </w:p>
    <w:p>
      <w:pPr>
        <w:pStyle w:val="Normal"/>
        <w:tabs>
          <w:tab w:val="center" w:pos="7380" w:leader="none"/>
        </w:tabs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800080"/>
          <w:spacing w:val="0"/>
          <w:sz w:val="24"/>
          <w:shd w:fill="FFFFFF" w:val="clear"/>
        </w:rPr>
      </w:pPr>
      <w:r>
        <w:rPr>
          <w:rFonts w:eastAsia="Times New Roman" w:cs="Times New Roman" w:ascii="Times New Roman" w:hAnsi="Times New Roman"/>
          <w:color w:val="800080"/>
          <w:spacing w:val="0"/>
          <w:sz w:val="24"/>
          <w:shd w:fill="FFFFFF" w:val="clear"/>
        </w:rPr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A"/>
          <w:spacing w:val="0"/>
          <w:sz w:val="24"/>
          <w:shd w:fill="FFFFFF" w:val="clear"/>
        </w:rPr>
        <w:t>A rendelet kihirdetve: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2018. május 31. 11.00 óra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/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highlight w:val="white"/>
        </w:rPr>
      </w:pPr>
      <w:r>
        <w:rPr/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Bóka Istvánné</w:t>
      </w:r>
    </w:p>
    <w:p>
      <w:pPr>
        <w:pStyle w:val="Normal"/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>jegyző</w:t>
      </w:r>
    </w:p>
    <w:p>
      <w:pPr>
        <w:pStyle w:val="Normal"/>
        <w:tabs>
          <w:tab w:val="center" w:pos="7380" w:leader="none"/>
        </w:tabs>
        <w:suppressAutoHyphens w:val="tru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A"/>
          <w:spacing w:val="0"/>
          <w:sz w:val="24"/>
          <w:shd w:fill="FFFFFF" w:val="clear"/>
        </w:rPr>
        <w:tab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imSun" w:cs="Mangal"/>
      <w:color w:val="auto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LibreOffice/5.2.7.2$Windows_x86 LibreOffice_project/2b7f1e640c46ceb28adf43ee075a6e8b8439ed10</Application>
  <Pages>2</Pages>
  <Words>340</Words>
  <Characters>2282</Characters>
  <CharactersWithSpaces>2742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hu-HU</dc:language>
  <cp:lastModifiedBy/>
  <dcterms:modified xsi:type="dcterms:W3CDTF">2018-05-31T10:23:01Z</dcterms:modified>
  <cp:revision>1</cp:revision>
  <dc:subject/>
  <dc:title/>
</cp:coreProperties>
</file>