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bookmarkStart w:id="0" w:name="_GoBack"/>
      <w:bookmarkEnd w:id="0"/>
      <w:r>
        <w:rPr>
          <w:rFonts w:cs="Times New Roman" w:ascii="Times New Roman" w:hAnsi="Times New Roman"/>
          <w:b/>
          <w:sz w:val="24"/>
          <w:szCs w:val="24"/>
        </w:rPr>
        <w:t>MEGÁLLAPODÁS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az SZ04 Nóráp szennyvízelvezetés, tisztítás Vkrsz. üzemeltetéséről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mely létrejött </w:t>
      </w:r>
      <w:r>
        <w:rPr>
          <w:rFonts w:cs="Times New Roman" w:ascii="Times New Roman" w:hAnsi="Times New Roman"/>
          <w:b/>
          <w:sz w:val="24"/>
          <w:szCs w:val="24"/>
        </w:rPr>
        <w:t>Nóráp Község Önkormányzata</w:t>
      </w:r>
      <w:r>
        <w:rPr>
          <w:rFonts w:cs="Times New Roman" w:ascii="Times New Roman" w:hAnsi="Times New Roman"/>
          <w:sz w:val="24"/>
          <w:szCs w:val="24"/>
        </w:rPr>
        <w:t xml:space="preserve"> (cím: 8591 Nóráp, Kossuth u. 31., képviseli: Stankovics Ferenc polgármester), tulajdoni részarány: </w:t>
      </w:r>
      <w:r>
        <w:rPr>
          <w:rFonts w:cs="Times New Roman" w:ascii="Times New Roman" w:hAnsi="Times New Roman"/>
          <w:sz w:val="24"/>
          <w:szCs w:val="24"/>
        </w:rPr>
        <w:t>7.7</w:t>
      </w:r>
      <w:r>
        <w:rPr>
          <w:rFonts w:cs="Times New Roman" w:ascii="Times New Roman" w:hAnsi="Times New Roman"/>
          <w:sz w:val="24"/>
          <w:szCs w:val="24"/>
        </w:rPr>
        <w:t xml:space="preserve"> %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/>
          <w:sz w:val="24"/>
          <w:szCs w:val="24"/>
        </w:rPr>
        <w:t>Pápakovácsi Község Önkormányzata</w:t>
      </w:r>
      <w:r>
        <w:rPr>
          <w:rFonts w:cs="Times New Roman" w:ascii="Times New Roman" w:hAnsi="Times New Roman"/>
          <w:sz w:val="24"/>
          <w:szCs w:val="24"/>
        </w:rPr>
        <w:t xml:space="preserve"> (cím: 8596 Pápakovácsi, Fő u. 19., képviseli: Burghardt Ferenc polgármester), tulajdoni részarány: </w:t>
      </w:r>
      <w:r>
        <w:rPr>
          <w:rFonts w:cs="Times New Roman" w:ascii="Times New Roman" w:hAnsi="Times New Roman"/>
          <w:sz w:val="24"/>
          <w:szCs w:val="24"/>
        </w:rPr>
        <w:t>20.1</w:t>
      </w:r>
      <w:r>
        <w:rPr>
          <w:rFonts w:cs="Times New Roman" w:ascii="Times New Roman" w:hAnsi="Times New Roman"/>
          <w:sz w:val="24"/>
          <w:szCs w:val="24"/>
        </w:rPr>
        <w:t xml:space="preserve"> %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/>
          <w:sz w:val="24"/>
          <w:szCs w:val="24"/>
        </w:rPr>
        <w:t>Kup Község Önkormányzata</w:t>
      </w:r>
      <w:r>
        <w:rPr>
          <w:rFonts w:cs="Times New Roman" w:ascii="Times New Roman" w:hAnsi="Times New Roman"/>
          <w:sz w:val="24"/>
          <w:szCs w:val="24"/>
        </w:rPr>
        <w:t xml:space="preserve"> (cím: 8595 Kup, Fő u. 76. képviseli: Hiér Judit polgármester), tulajdoni részarány:  </w:t>
      </w:r>
      <w:r>
        <w:rPr>
          <w:rFonts w:cs="Times New Roman" w:ascii="Times New Roman" w:hAnsi="Times New Roman"/>
          <w:sz w:val="24"/>
          <w:szCs w:val="24"/>
        </w:rPr>
        <w:t xml:space="preserve">16.5 </w:t>
      </w:r>
      <w:r>
        <w:rPr>
          <w:rFonts w:cs="Times New Roman" w:ascii="Times New Roman" w:hAnsi="Times New Roman"/>
          <w:sz w:val="24"/>
          <w:szCs w:val="24"/>
        </w:rPr>
        <w:t>%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/>
          <w:sz w:val="24"/>
          <w:szCs w:val="24"/>
        </w:rPr>
        <w:t>Pápasalamon Község Önkormányzata</w:t>
      </w:r>
      <w:r>
        <w:rPr>
          <w:rFonts w:cs="Times New Roman" w:ascii="Times New Roman" w:hAnsi="Times New Roman"/>
          <w:sz w:val="24"/>
          <w:szCs w:val="24"/>
        </w:rPr>
        <w:t xml:space="preserve"> (cím: 8594 Pápasalamon, Petőfi tér 3.., képviseli: Bánki Mihály Pálné polgármester), tulajdoni részarány:  </w:t>
      </w:r>
      <w:r>
        <w:rPr>
          <w:rFonts w:cs="Times New Roman" w:ascii="Times New Roman" w:hAnsi="Times New Roman"/>
          <w:sz w:val="24"/>
          <w:szCs w:val="24"/>
        </w:rPr>
        <w:t>12.1</w:t>
      </w:r>
      <w:r>
        <w:rPr>
          <w:rFonts w:cs="Times New Roman" w:ascii="Times New Roman" w:hAnsi="Times New Roman"/>
          <w:sz w:val="24"/>
          <w:szCs w:val="24"/>
        </w:rPr>
        <w:t xml:space="preserve">  %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/>
          <w:sz w:val="24"/>
          <w:szCs w:val="24"/>
        </w:rPr>
        <w:t>Bakonyjákó Község Önkormányzata</w:t>
      </w:r>
      <w:r>
        <w:rPr>
          <w:rFonts w:cs="Times New Roman" w:ascii="Times New Roman" w:hAnsi="Times New Roman"/>
          <w:sz w:val="24"/>
          <w:szCs w:val="24"/>
        </w:rPr>
        <w:t xml:space="preserve"> (cím: 8581 Bakonyjákó, Rákóczi tér 9., képviseli: Takácsné Tompos Rita polgármester), tulajdoni részarány: </w:t>
      </w:r>
      <w:r>
        <w:rPr>
          <w:rFonts w:cs="Times New Roman" w:ascii="Times New Roman" w:hAnsi="Times New Roman"/>
          <w:sz w:val="24"/>
          <w:szCs w:val="24"/>
        </w:rPr>
        <w:t>24.9</w:t>
      </w:r>
      <w:r>
        <w:rPr>
          <w:rFonts w:cs="Times New Roman" w:ascii="Times New Roman" w:hAnsi="Times New Roman"/>
          <w:sz w:val="24"/>
          <w:szCs w:val="24"/>
        </w:rPr>
        <w:t xml:space="preserve"> %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/>
          <w:sz w:val="24"/>
          <w:szCs w:val="24"/>
        </w:rPr>
        <w:t>Ganna Község Önkormányzata</w:t>
      </w:r>
      <w:r>
        <w:rPr>
          <w:rFonts w:cs="Times New Roman" w:ascii="Times New Roman" w:hAnsi="Times New Roman"/>
          <w:sz w:val="24"/>
          <w:szCs w:val="24"/>
        </w:rPr>
        <w:t xml:space="preserve"> (cím: 8597 Ganna, Fő u. 52. képviseli: Nagy Ottó polgármester), tulajdoni részarány:  </w:t>
      </w:r>
      <w:r>
        <w:rPr>
          <w:rFonts w:cs="Times New Roman" w:ascii="Times New Roman" w:hAnsi="Times New Roman"/>
          <w:sz w:val="24"/>
          <w:szCs w:val="24"/>
        </w:rPr>
        <w:t xml:space="preserve">9.4 </w:t>
      </w:r>
      <w:r>
        <w:rPr>
          <w:rFonts w:cs="Times New Roman" w:ascii="Times New Roman" w:hAnsi="Times New Roman"/>
          <w:sz w:val="24"/>
          <w:szCs w:val="24"/>
        </w:rPr>
        <w:t xml:space="preserve"> %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Döbrönte Község Önkormányzata</w:t>
      </w:r>
      <w:r>
        <w:rPr>
          <w:rFonts w:cs="Times New Roman" w:ascii="Times New Roman" w:hAnsi="Times New Roman"/>
          <w:sz w:val="24"/>
          <w:szCs w:val="24"/>
        </w:rPr>
        <w:t xml:space="preserve"> (cím: 8597 Döbrönte, Fő u. 47., képviseli: Cseh Lajos polgármester), tulajdoni részarány:  </w:t>
      </w:r>
      <w:r>
        <w:rPr>
          <w:rFonts w:cs="Times New Roman" w:ascii="Times New Roman" w:hAnsi="Times New Roman"/>
          <w:sz w:val="24"/>
          <w:szCs w:val="24"/>
        </w:rPr>
        <w:t xml:space="preserve">9.3 </w:t>
      </w:r>
      <w:r>
        <w:rPr>
          <w:rFonts w:cs="Times New Roman" w:ascii="Times New Roman" w:hAnsi="Times New Roman"/>
          <w:sz w:val="24"/>
          <w:szCs w:val="24"/>
        </w:rPr>
        <w:t xml:space="preserve"> %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mint a települési közműves szennyvízelvezetés és tisztítás Ellátásért Felelősei között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Tárgy: Az SZ 04 Nóráp közműves szennyvízelvezetés és tisztítás víziközmű-rendszer rendszerfüggő és rendszerfüggetlen eszközeinek vagyonkezelése és üzemeltetése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Szvegtrzs21"/>
        <w:numPr>
          <w:ilvl w:val="0"/>
          <w:numId w:val="1"/>
        </w:numPr>
        <w:shd w:val="clear" w:color="auto" w:fill="auto"/>
        <w:tabs>
          <w:tab w:val="left" w:pos="752" w:leader="none"/>
        </w:tabs>
        <w:spacing w:before="0" w:after="0"/>
        <w:ind w:left="720" w:hanging="360"/>
        <w:rPr>
          <w:sz w:val="24"/>
          <w:szCs w:val="24"/>
        </w:rPr>
      </w:pPr>
      <w:r>
        <w:rPr>
          <w:rStyle w:val="Szvegtrzs2Flkvr"/>
          <w:b w:val="false"/>
          <w:sz w:val="24"/>
          <w:szCs w:val="24"/>
        </w:rPr>
        <w:t>Az Ellátásért Felelősök</w:t>
      </w:r>
      <w:r>
        <w:rPr>
          <w:rStyle w:val="Szvegtrzs2Flkvr"/>
          <w:sz w:val="24"/>
          <w:szCs w:val="24"/>
        </w:rPr>
        <w:t xml:space="preserve"> </w:t>
      </w:r>
      <w:r>
        <w:rPr>
          <w:sz w:val="24"/>
          <w:szCs w:val="24"/>
        </w:rPr>
        <w:t>a víziközmű-szolgáltatásról szóló 2011. évi CCIX. törvény (továbbiakban: Vksztv.) 6 §-a szerint, 2013. január 1-jétől résztulajdonosai a 21-29513-1-007-00-12 MEKH azonosítóval ellátott, SZ04 Nóráp szennyvízelvezetés, tisztítás víziközmű-rendszernek.</w:t>
      </w:r>
    </w:p>
    <w:p>
      <w:pPr>
        <w:pStyle w:val="Szvegtrzs21"/>
        <w:numPr>
          <w:ilvl w:val="0"/>
          <w:numId w:val="2"/>
        </w:numPr>
        <w:shd w:val="clear" w:color="auto" w:fill="auto"/>
        <w:tabs>
          <w:tab w:val="left" w:pos="752" w:leader="none"/>
        </w:tabs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  <w:t xml:space="preserve">a tulajdonukban álló víziközmű a nemzeti vagyonról szóló törvény alapján a helyi önkormányzati vagyonnak a korlátozottan forgalomképes törzsvagyonát képzi. </w:t>
      </w:r>
    </w:p>
    <w:p>
      <w:pPr>
        <w:pStyle w:val="Szvegtrzs21"/>
        <w:shd w:val="clear" w:color="auto" w:fill="auto"/>
        <w:tabs>
          <w:tab w:val="left" w:pos="752" w:leader="none"/>
        </w:tabs>
        <w:spacing w:before="0" w:after="0"/>
        <w:ind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zvegtrzs21"/>
        <w:numPr>
          <w:ilvl w:val="0"/>
          <w:numId w:val="1"/>
        </w:numPr>
        <w:shd w:val="clear" w:color="auto" w:fill="auto"/>
        <w:spacing w:before="0" w:after="0"/>
        <w:ind w:left="720" w:hanging="360"/>
        <w:rPr>
          <w:sz w:val="24"/>
          <w:szCs w:val="24"/>
        </w:rPr>
      </w:pPr>
      <w:r>
        <w:rPr>
          <w:sz w:val="24"/>
          <w:szCs w:val="24"/>
        </w:rPr>
        <w:t xml:space="preserve">A települési önkormányzatoknak, mint </w:t>
      </w:r>
      <w:r>
        <w:rPr>
          <w:rStyle w:val="Szvegtrzs2Flkvr"/>
          <w:rFonts w:eastAsia="Calibri" w:eastAsiaTheme="minorHAnsi"/>
          <w:b w:val="false"/>
          <w:sz w:val="24"/>
          <w:szCs w:val="24"/>
        </w:rPr>
        <w:t>Ellátásért Felelősöknek</w:t>
      </w:r>
      <w:r>
        <w:rPr>
          <w:rStyle w:val="Szvegtrzs2Flkvr"/>
          <w:rFonts w:eastAsia="Calibri" w:eastAsiaTheme="minorHAnsi"/>
          <w:sz w:val="24"/>
          <w:szCs w:val="24"/>
        </w:rPr>
        <w:t xml:space="preserve"> </w:t>
      </w:r>
      <w:r>
        <w:rPr>
          <w:sz w:val="24"/>
          <w:szCs w:val="24"/>
        </w:rPr>
        <w:t>a kötelessége és joga gondoskodni a közműves szennyvízelvezetés és tisztítás ellátásról az azzal kapcsolatos víziközmű szolgáltatási feladatok elvégeztetéséről.</w:t>
      </w:r>
    </w:p>
    <w:p>
      <w:pPr>
        <w:pStyle w:val="Szvegtrzs21"/>
        <w:numPr>
          <w:ilvl w:val="0"/>
          <w:numId w:val="2"/>
        </w:numPr>
        <w:shd w:val="clear" w:color="auto" w:fill="auto"/>
        <w:spacing w:before="0" w:after="0"/>
        <w:rPr>
          <w:sz w:val="24"/>
          <w:szCs w:val="24"/>
        </w:rPr>
      </w:pPr>
      <w:r>
        <w:rPr>
          <w:sz w:val="24"/>
          <w:szCs w:val="24"/>
        </w:rPr>
        <w:t>Az Ellátásért Felelősök megállapodnak, hogy az SZ 04 víziközmű-rendszer üzemeltetését a Pápai Víz- és Csatornamű Zrt-vel (Vagyonkezelővel) kötött vagyonkezelési szerződéssel biztosítják.</w:t>
      </w:r>
    </w:p>
    <w:p>
      <w:pPr>
        <w:pStyle w:val="Szvegtrzs21"/>
        <w:shd w:val="clear" w:color="auto" w:fill="auto"/>
        <w:spacing w:before="0" w:after="0"/>
        <w:ind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zvegtrzs21"/>
        <w:numPr>
          <w:ilvl w:val="0"/>
          <w:numId w:val="1"/>
        </w:numPr>
        <w:shd w:val="clear" w:color="auto" w:fill="auto"/>
        <w:tabs>
          <w:tab w:val="left" w:pos="752" w:leader="none"/>
        </w:tabs>
        <w:spacing w:before="0" w:after="0"/>
        <w:ind w:left="720" w:hanging="360"/>
        <w:rPr>
          <w:sz w:val="24"/>
          <w:szCs w:val="24"/>
        </w:rPr>
      </w:pPr>
      <w:r>
        <w:rPr>
          <w:rStyle w:val="Szvegtrzs2Flkvr"/>
          <w:b w:val="false"/>
          <w:sz w:val="24"/>
          <w:szCs w:val="24"/>
        </w:rPr>
        <w:t>Ellátásért Felelősök</w:t>
      </w:r>
      <w:r>
        <w:rPr>
          <w:rStyle w:val="Szvegtrzs2Flkvr"/>
          <w:sz w:val="24"/>
          <w:szCs w:val="24"/>
        </w:rPr>
        <w:t xml:space="preserve">, </w:t>
      </w:r>
      <w:r>
        <w:rPr>
          <w:rStyle w:val="Szvegtrzs2Flkvr"/>
          <w:b w:val="false"/>
          <w:sz w:val="24"/>
          <w:szCs w:val="24"/>
        </w:rPr>
        <w:t>a</w:t>
      </w:r>
      <w:r>
        <w:rPr>
          <w:rStyle w:val="Szvegtrzs2Flkvr"/>
          <w:sz w:val="24"/>
          <w:szCs w:val="24"/>
        </w:rPr>
        <w:t xml:space="preserve"> </w:t>
      </w:r>
      <w:r>
        <w:rPr>
          <w:rStyle w:val="Szvegtrzs2Flkvr"/>
          <w:b w:val="false"/>
          <w:sz w:val="24"/>
          <w:szCs w:val="24"/>
        </w:rPr>
        <w:t>számukra</w:t>
      </w:r>
      <w:r>
        <w:rPr>
          <w:rStyle w:val="Szvegtrzs2Flkvr"/>
          <w:sz w:val="24"/>
          <w:szCs w:val="24"/>
        </w:rPr>
        <w:t xml:space="preserve"> </w:t>
      </w:r>
      <w:r>
        <w:rPr>
          <w:sz w:val="24"/>
          <w:szCs w:val="24"/>
        </w:rPr>
        <w:t>meghatározott jogok gyakorlásáról és a kötelezettségek teljesítésének módjáról a Vksztv 5/F §-a alapján járnak el.</w:t>
      </w:r>
    </w:p>
    <w:p>
      <w:pPr>
        <w:pStyle w:val="Szvegtrzs21"/>
        <w:shd w:val="clear" w:color="auto" w:fill="auto"/>
        <w:tabs>
          <w:tab w:val="left" w:pos="752" w:leader="none"/>
        </w:tabs>
        <w:spacing w:before="0" w:after="0"/>
        <w:ind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zvegtrzs21"/>
        <w:numPr>
          <w:ilvl w:val="0"/>
          <w:numId w:val="1"/>
        </w:numPr>
        <w:shd w:val="clear" w:color="auto" w:fill="auto"/>
        <w:tabs>
          <w:tab w:val="left" w:pos="755" w:leader="none"/>
        </w:tabs>
        <w:spacing w:before="0" w:after="0"/>
        <w:rPr>
          <w:rFonts w:eastAsia="Calibri" w:eastAsiaTheme="minorHAnsi"/>
          <w:b/>
          <w:b/>
          <w:bCs/>
          <w:color w:val="000000"/>
          <w:sz w:val="24"/>
          <w:szCs w:val="24"/>
          <w:highlight w:val="white"/>
          <w:lang w:eastAsia="hu-HU" w:bidi="hu-HU"/>
        </w:rPr>
      </w:pPr>
      <w:r>
        <w:rPr>
          <w:rStyle w:val="Szvegtrzs2Flkvr"/>
          <w:rFonts w:eastAsia="Calibri" w:eastAsiaTheme="minorHAnsi"/>
          <w:b w:val="false"/>
          <w:sz w:val="24"/>
          <w:szCs w:val="24"/>
        </w:rPr>
        <w:t>Ellátásért Felelősök</w:t>
      </w:r>
      <w:r>
        <w:rPr>
          <w:rStyle w:val="Szvegtrzs2Flkvr"/>
          <w:rFonts w:eastAsia="Calibri" w:eastAsiaTheme="minorHAnsi"/>
          <w:sz w:val="24"/>
          <w:szCs w:val="24"/>
        </w:rPr>
        <w:t xml:space="preserve"> </w:t>
      </w:r>
      <w:r>
        <w:rPr>
          <w:sz w:val="24"/>
          <w:szCs w:val="24"/>
        </w:rPr>
        <w:t xml:space="preserve">a víziközmű-rendszerre vonatkozóan Nóráp Község Önkormányzatát jelölik ki az </w:t>
      </w:r>
      <w:r>
        <w:rPr>
          <w:rStyle w:val="Szvegtrzs2Flkvr"/>
          <w:rFonts w:eastAsia="Calibri" w:eastAsiaTheme="minorHAnsi"/>
          <w:sz w:val="24"/>
          <w:szCs w:val="24"/>
        </w:rPr>
        <w:t>Ellátásért Felelősök Képviselőjének</w:t>
      </w:r>
      <w:r>
        <w:rPr>
          <w:sz w:val="24"/>
          <w:szCs w:val="24"/>
        </w:rPr>
        <w:t>.</w:t>
      </w:r>
    </w:p>
    <w:p>
      <w:pPr>
        <w:pStyle w:val="Normal"/>
        <w:rPr>
          <w:rFonts w:ascii="Times New Roman" w:hAnsi="Times New Roman" w:cs="Times New Roman"/>
          <w:bCs/>
          <w:color w:val="000000"/>
          <w:sz w:val="24"/>
          <w:szCs w:val="24"/>
          <w:shd w:fill="FFFFFF" w:val="clear"/>
          <w:lang w:eastAsia="hu-HU" w:bidi="hu-HU"/>
        </w:rPr>
      </w:pPr>
      <w:r>
        <w:rPr>
          <w:rFonts w:cs="Times New Roman" w:ascii="Times New Roman" w:hAnsi="Times New Roman"/>
          <w:bCs/>
          <w:color w:val="000000"/>
          <w:sz w:val="24"/>
          <w:szCs w:val="24"/>
          <w:shd w:fill="FFFFFF" w:val="clear"/>
          <w:lang w:eastAsia="hu-HU" w:bidi="hu-HU"/>
        </w:rPr>
      </w:r>
      <w:r>
        <w:br w:type="page"/>
      </w:r>
    </w:p>
    <w:p>
      <w:pPr>
        <w:pStyle w:val="Szvegtrzs21"/>
        <w:numPr>
          <w:ilvl w:val="0"/>
          <w:numId w:val="1"/>
        </w:numPr>
        <w:shd w:val="clear" w:color="auto" w:fill="auto"/>
        <w:tabs>
          <w:tab w:val="left" w:pos="752" w:leader="none"/>
        </w:tabs>
        <w:spacing w:before="0" w:after="0"/>
        <w:rPr>
          <w:sz w:val="24"/>
          <w:szCs w:val="24"/>
        </w:rPr>
      </w:pPr>
      <w:r>
        <w:rPr>
          <w:sz w:val="24"/>
          <w:szCs w:val="24"/>
        </w:rPr>
        <w:t>Kapcsolattartás</w:t>
      </w:r>
    </w:p>
    <w:p>
      <w:pPr>
        <w:pStyle w:val="Szvegtrzs21"/>
        <w:shd w:val="clear" w:color="auto" w:fill="auto"/>
        <w:tabs>
          <w:tab w:val="left" w:pos="752" w:leader="none"/>
        </w:tabs>
        <w:spacing w:before="0" w:after="0"/>
        <w:ind w:left="720" w:hanging="0"/>
        <w:rPr>
          <w:sz w:val="24"/>
          <w:szCs w:val="24"/>
        </w:rPr>
      </w:pPr>
      <w:r>
        <w:rPr>
          <w:sz w:val="24"/>
          <w:szCs w:val="24"/>
        </w:rPr>
        <w:t>A felek rögzítik, hogy tárgyi víziközmű-rendszer üzemeltetési kérdéseiben együttműködnek, különösen a fejlesztési és beruházási feladatok tulajdonosokat érintő ügyeiben. Az egyeztetést az Ellátásért Felelősök Képviselője kezdeményezi.</w:t>
      </w:r>
    </w:p>
    <w:p>
      <w:pPr>
        <w:pStyle w:val="Szvegtrzs21"/>
        <w:shd w:val="clear" w:color="auto" w:fill="auto"/>
        <w:tabs>
          <w:tab w:val="left" w:pos="752" w:leader="none"/>
        </w:tabs>
        <w:spacing w:before="0" w:after="0"/>
        <w:ind w:left="720" w:hanging="0"/>
        <w:rPr>
          <w:sz w:val="24"/>
          <w:szCs w:val="24"/>
        </w:rPr>
      </w:pPr>
      <w:r>
        <w:rPr>
          <w:sz w:val="24"/>
          <w:szCs w:val="24"/>
        </w:rPr>
        <w:t>A Vagyonkezelővel a kapcsolatot az Ellátásért Felelősök Képviselője tartja. Az Ellátásért Felelősöket szükség szerint tájékoztatja, illetve az önkormányzati vagyont érintő kérdésekben döntésre összehívja őket.</w:t>
      </w:r>
    </w:p>
    <w:p>
      <w:pPr>
        <w:pStyle w:val="Szvegtrzs21"/>
        <w:shd w:val="clear" w:color="auto" w:fill="auto"/>
        <w:tabs>
          <w:tab w:val="left" w:pos="752" w:leader="none"/>
        </w:tabs>
        <w:spacing w:before="0" w:after="0"/>
        <w:ind w:left="72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zvegtrzs21"/>
        <w:numPr>
          <w:ilvl w:val="0"/>
          <w:numId w:val="1"/>
        </w:numPr>
        <w:shd w:val="clear" w:color="auto" w:fill="auto"/>
        <w:tabs>
          <w:tab w:val="left" w:pos="752" w:leader="none"/>
        </w:tabs>
        <w:spacing w:before="0" w:after="0"/>
        <w:rPr>
          <w:sz w:val="24"/>
          <w:szCs w:val="24"/>
        </w:rPr>
      </w:pPr>
      <w:r>
        <w:rPr>
          <w:sz w:val="24"/>
          <w:szCs w:val="24"/>
        </w:rPr>
        <w:t>Elszámolás módja</w:t>
      </w:r>
    </w:p>
    <w:p>
      <w:pPr>
        <w:pStyle w:val="Szvegtrzs21"/>
        <w:shd w:val="clear" w:color="auto" w:fill="auto"/>
        <w:tabs>
          <w:tab w:val="left" w:pos="752" w:leader="none"/>
        </w:tabs>
        <w:spacing w:before="0" w:after="0"/>
        <w:ind w:left="785" w:hanging="0"/>
        <w:rPr>
          <w:sz w:val="24"/>
          <w:szCs w:val="24"/>
        </w:rPr>
      </w:pPr>
      <w:r>
        <w:rPr>
          <w:sz w:val="24"/>
          <w:szCs w:val="24"/>
        </w:rPr>
        <w:t>Az egyes önkormányzatok (Ellátásért Felelősök) aktuális vagyoni helyzetéről a Vagyonkezelő évente köteles adatokat küldeni, ezt a kötelezettséget a vagyonkezelési szerződésben rögzíteni kell.</w:t>
      </w:r>
    </w:p>
    <w:p>
      <w:pPr>
        <w:pStyle w:val="Szvegtrzs21"/>
        <w:shd w:val="clear" w:color="auto" w:fill="auto"/>
        <w:tabs>
          <w:tab w:val="left" w:pos="755" w:leader="none"/>
        </w:tabs>
        <w:spacing w:before="0" w:after="0"/>
        <w:ind w:left="785" w:hanging="0"/>
        <w:rPr>
          <w:sz w:val="24"/>
          <w:szCs w:val="24"/>
        </w:rPr>
      </w:pPr>
      <w:r>
        <w:rPr>
          <w:sz w:val="24"/>
          <w:szCs w:val="24"/>
        </w:rPr>
        <w:t xml:space="preserve">A Vagyonkezelő az éves pótlási, felújítási munkákról, az éves értékcsökkenésről, valamint selejtezésekről, kivezetésekről a tárgyévet követő február 15-ig elszámol és egyezteti a vagyonkezelt eszközök értékét az Ellátásért Felelősökkel. </w:t>
      </w:r>
    </w:p>
    <w:p>
      <w:pPr>
        <w:pStyle w:val="Szvegtrzs21"/>
        <w:shd w:val="clear" w:color="auto" w:fill="auto"/>
        <w:tabs>
          <w:tab w:val="left" w:pos="755" w:leader="none"/>
        </w:tabs>
        <w:spacing w:before="0" w:after="0"/>
        <w:ind w:left="785" w:hanging="0"/>
        <w:rPr>
          <w:rFonts w:eastAsia="Calibri" w:eastAsiaTheme="minorHAnsi"/>
          <w:b/>
          <w:b/>
          <w:bCs/>
          <w:color w:val="000000"/>
          <w:sz w:val="24"/>
          <w:szCs w:val="24"/>
          <w:shd w:fill="FFFFFF" w:val="clear"/>
          <w:lang w:eastAsia="hu-HU" w:bidi="hu-HU"/>
        </w:rPr>
      </w:pPr>
      <w:r>
        <w:rPr>
          <w:rFonts w:eastAsia="Calibri" w:eastAsiaTheme="minorHAnsi"/>
          <w:b/>
          <w:bCs/>
          <w:color w:val="000000"/>
          <w:sz w:val="24"/>
          <w:szCs w:val="24"/>
          <w:shd w:fill="FFFFFF" w:val="clear"/>
          <w:lang w:eastAsia="hu-HU" w:bidi="hu-HU"/>
        </w:rPr>
      </w:r>
    </w:p>
    <w:p>
      <w:pPr>
        <w:pStyle w:val="Szvegtrzs21"/>
        <w:numPr>
          <w:ilvl w:val="0"/>
          <w:numId w:val="1"/>
        </w:numPr>
        <w:shd w:val="clear" w:color="auto" w:fill="auto"/>
        <w:tabs>
          <w:tab w:val="left" w:pos="755" w:leader="none"/>
        </w:tabs>
        <w:spacing w:before="0" w:after="0"/>
        <w:ind w:left="720" w:hanging="360"/>
        <w:rPr>
          <w:sz w:val="24"/>
          <w:szCs w:val="24"/>
        </w:rPr>
      </w:pPr>
      <w:r>
        <w:rPr>
          <w:rStyle w:val="Szvegtrzs2Flkvr"/>
          <w:b w:val="false"/>
          <w:sz w:val="24"/>
          <w:szCs w:val="24"/>
        </w:rPr>
        <w:t>Ellátásért Felelősök</w:t>
      </w:r>
      <w:r>
        <w:rPr>
          <w:rStyle w:val="Szvegtrzs2Flkvr"/>
          <w:sz w:val="24"/>
          <w:szCs w:val="24"/>
        </w:rPr>
        <w:t xml:space="preserve"> </w:t>
      </w:r>
      <w:r>
        <w:rPr>
          <w:sz w:val="24"/>
          <w:szCs w:val="24"/>
        </w:rPr>
        <w:t>megállapodnak abban, hogy az SZ01 Pápa szennyvízelvezetés, tisztítás víziközmű-rendszer működtetésével kapcsolatos határozataikat a tulajdoni részarányok egyszerű többségével hozzák meg, ami vonatkozik jelen Megállapodás elfogadására is.</w:t>
      </w:r>
    </w:p>
    <w:p>
      <w:pPr>
        <w:pStyle w:val="Szvegtrzs21"/>
        <w:shd w:val="clear" w:color="auto" w:fill="auto"/>
        <w:spacing w:before="0" w:after="160"/>
        <w:ind w:hanging="0"/>
        <w:rPr>
          <w:b/>
          <w:b/>
          <w:bCs/>
          <w:color w:val="000000"/>
          <w:sz w:val="24"/>
          <w:szCs w:val="24"/>
          <w:highlight w:val="white"/>
          <w:lang w:eastAsia="hu-HU" w:bidi="hu-HU"/>
        </w:rPr>
      </w:pPr>
      <w:r>
        <w:rPr>
          <w:sz w:val="24"/>
          <w:szCs w:val="24"/>
        </w:rPr>
        <w:tab/>
        <w:t xml:space="preserve">Tulajdoni részarány: az Ellátásért felelősök viziközmű-rendszeren fennálló tulajdoni </w:t>
        <w:tab/>
        <w:t>érdekeltségének nettó könyv szerinti értéke.</w:t>
      </w:r>
    </w:p>
    <w:p>
      <w:pPr>
        <w:pStyle w:val="Szvegtrzs21"/>
        <w:shd w:val="clear" w:color="auto" w:fill="auto"/>
        <w:spacing w:before="0" w:after="160"/>
        <w:ind w:hanging="0"/>
        <w:rPr>
          <w:sz w:val="24"/>
          <w:szCs w:val="24"/>
        </w:rPr>
      </w:pPr>
      <w:r>
        <w:rPr>
          <w:sz w:val="24"/>
          <w:szCs w:val="24"/>
        </w:rPr>
        <w:t>2017. …………….</w:t>
      </w:r>
    </w:p>
    <w:p>
      <w:pPr>
        <w:pStyle w:val="Szvegtrzs21"/>
        <w:shd w:val="clear" w:color="auto" w:fill="auto"/>
        <w:spacing w:before="0" w:after="160"/>
        <w:ind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zvegtrzs21"/>
        <w:shd w:val="clear" w:color="auto" w:fill="auto"/>
        <w:tabs>
          <w:tab w:val="left" w:pos="752" w:leader="none"/>
        </w:tabs>
        <w:spacing w:before="0" w:after="0"/>
        <w:ind w:hanging="0"/>
        <w:rPr>
          <w:rFonts w:eastAsia="Calibri" w:eastAsiaTheme="minorHAnsi"/>
          <w:b/>
          <w:b/>
          <w:bCs/>
          <w:color w:val="000000"/>
          <w:sz w:val="24"/>
          <w:szCs w:val="24"/>
          <w:shd w:fill="FFFFFF" w:val="clear"/>
          <w:lang w:eastAsia="hu-HU" w:bidi="hu-HU"/>
        </w:rPr>
      </w:pPr>
      <w:r>
        <w:rPr>
          <w:rFonts w:eastAsia="Calibri" w:eastAsiaTheme="minorHAnsi"/>
          <w:b/>
          <w:bCs/>
          <w:color w:val="000000"/>
          <w:sz w:val="24"/>
          <w:szCs w:val="24"/>
          <w:shd w:fill="FFFFFF" w:val="clear"/>
          <w:lang w:eastAsia="hu-HU" w:bidi="hu-HU"/>
        </w:rPr>
      </w:r>
    </w:p>
    <w:p>
      <w:pPr>
        <w:pStyle w:val="Szvegtrzs21"/>
        <w:shd w:val="clear" w:color="auto" w:fill="auto"/>
        <w:tabs>
          <w:tab w:val="left" w:pos="1134" w:leader="none"/>
          <w:tab w:val="left" w:pos="4678" w:leader="none"/>
        </w:tabs>
        <w:spacing w:before="0" w:after="0"/>
        <w:ind w:hanging="0"/>
        <w:rPr>
          <w:rFonts w:eastAsia="Calibri" w:eastAsiaTheme="minorHAnsi"/>
          <w:bCs/>
          <w:color w:val="000000"/>
          <w:sz w:val="24"/>
          <w:szCs w:val="24"/>
          <w:highlight w:val="white"/>
          <w:lang w:eastAsia="hu-HU" w:bidi="hu-HU"/>
        </w:rPr>
      </w:pPr>
      <w:r>
        <w:rPr>
          <w:rFonts w:eastAsia="Calibri" w:eastAsiaTheme="minorHAnsi"/>
          <w:bCs/>
          <w:color w:val="000000"/>
          <w:sz w:val="24"/>
          <w:szCs w:val="24"/>
          <w:shd w:fill="FFFFFF" w:val="clear"/>
          <w:lang w:eastAsia="hu-HU" w:bidi="hu-HU"/>
        </w:rPr>
        <w:tab/>
        <w:t>……………………………….</w:t>
        <w:tab/>
        <w:t xml:space="preserve">       …………………………………</w:t>
        <w:tab/>
      </w:r>
    </w:p>
    <w:p>
      <w:pPr>
        <w:pStyle w:val="Szvegtrzs21"/>
        <w:shd w:val="clear" w:color="auto" w:fill="auto"/>
        <w:tabs>
          <w:tab w:val="left" w:pos="752" w:leader="none"/>
        </w:tabs>
        <w:spacing w:before="0" w:after="0"/>
        <w:ind w:hanging="0"/>
        <w:jc w:val="center"/>
        <w:rPr>
          <w:rFonts w:eastAsia="Calibri" w:eastAsiaTheme="minorHAnsi"/>
          <w:bCs/>
          <w:color w:val="000000"/>
          <w:sz w:val="24"/>
          <w:szCs w:val="24"/>
          <w:highlight w:val="white"/>
          <w:lang w:eastAsia="hu-HU" w:bidi="hu-HU"/>
        </w:rPr>
      </w:pPr>
      <w:r>
        <w:rPr>
          <w:rFonts w:eastAsia="Calibri" w:eastAsiaTheme="minorHAnsi"/>
          <w:bCs/>
          <w:color w:val="000000"/>
          <w:sz w:val="24"/>
          <w:szCs w:val="24"/>
          <w:shd w:fill="FFFFFF" w:val="clear"/>
          <w:lang w:eastAsia="hu-HU" w:bidi="hu-HU"/>
        </w:rPr>
        <w:t>Nóráp Község Önkormányzata</w:t>
        <w:tab/>
        <w:tab/>
        <w:t>Kup Község Önkormányzata</w:t>
      </w:r>
    </w:p>
    <w:p>
      <w:pPr>
        <w:pStyle w:val="Szvegtrzs21"/>
        <w:shd w:val="clear" w:color="auto" w:fill="auto"/>
        <w:tabs>
          <w:tab w:val="left" w:pos="752" w:leader="none"/>
        </w:tabs>
        <w:spacing w:before="0" w:after="0"/>
        <w:ind w:hanging="0"/>
        <w:jc w:val="center"/>
        <w:rPr>
          <w:rFonts w:eastAsia="Calibri" w:eastAsiaTheme="minorHAnsi"/>
          <w:bCs/>
          <w:color w:val="000000"/>
          <w:sz w:val="24"/>
          <w:szCs w:val="24"/>
          <w:shd w:fill="FFFFFF" w:val="clear"/>
          <w:lang w:eastAsia="hu-HU" w:bidi="hu-HU"/>
        </w:rPr>
      </w:pPr>
      <w:r>
        <w:rPr>
          <w:rFonts w:eastAsia="Calibri" w:eastAsiaTheme="minorHAnsi"/>
          <w:bCs/>
          <w:color w:val="000000"/>
          <w:sz w:val="24"/>
          <w:szCs w:val="24"/>
          <w:shd w:fill="FFFFFF" w:val="clear"/>
          <w:lang w:eastAsia="hu-HU" w:bidi="hu-HU"/>
        </w:rPr>
      </w:r>
    </w:p>
    <w:p>
      <w:pPr>
        <w:pStyle w:val="Szvegtrzs21"/>
        <w:shd w:val="clear" w:color="auto" w:fill="auto"/>
        <w:tabs>
          <w:tab w:val="left" w:pos="752" w:leader="none"/>
        </w:tabs>
        <w:spacing w:before="0" w:after="0"/>
        <w:ind w:hanging="0"/>
        <w:jc w:val="center"/>
        <w:rPr>
          <w:rFonts w:eastAsia="Calibri" w:eastAsiaTheme="minorHAnsi"/>
          <w:bCs/>
          <w:color w:val="000000"/>
          <w:sz w:val="24"/>
          <w:szCs w:val="24"/>
          <w:shd w:fill="FFFFFF" w:val="clear"/>
          <w:lang w:eastAsia="hu-HU" w:bidi="hu-HU"/>
        </w:rPr>
      </w:pPr>
      <w:r>
        <w:rPr>
          <w:rFonts w:eastAsia="Calibri" w:eastAsiaTheme="minorHAnsi"/>
          <w:bCs/>
          <w:color w:val="000000"/>
          <w:sz w:val="24"/>
          <w:szCs w:val="24"/>
          <w:shd w:fill="FFFFFF" w:val="clear"/>
          <w:lang w:eastAsia="hu-HU" w:bidi="hu-HU"/>
        </w:rPr>
      </w:r>
    </w:p>
    <w:p>
      <w:pPr>
        <w:pStyle w:val="Szvegtrzs21"/>
        <w:shd w:val="clear" w:color="auto" w:fill="auto"/>
        <w:tabs>
          <w:tab w:val="left" w:pos="752" w:leader="none"/>
        </w:tabs>
        <w:spacing w:before="0" w:after="0"/>
        <w:ind w:hanging="0"/>
        <w:jc w:val="center"/>
        <w:rPr>
          <w:rFonts w:eastAsia="Calibri" w:eastAsiaTheme="minorHAnsi"/>
          <w:bCs/>
          <w:color w:val="000000"/>
          <w:sz w:val="24"/>
          <w:szCs w:val="24"/>
          <w:shd w:fill="FFFFFF" w:val="clear"/>
          <w:lang w:eastAsia="hu-HU" w:bidi="hu-HU"/>
        </w:rPr>
      </w:pPr>
      <w:r>
        <w:rPr>
          <w:rFonts w:eastAsia="Calibri" w:eastAsiaTheme="minorHAnsi"/>
          <w:bCs/>
          <w:color w:val="000000"/>
          <w:sz w:val="24"/>
          <w:szCs w:val="24"/>
          <w:shd w:fill="FFFFFF" w:val="clear"/>
          <w:lang w:eastAsia="hu-HU" w:bidi="hu-HU"/>
        </w:rPr>
      </w:r>
    </w:p>
    <w:p>
      <w:pPr>
        <w:pStyle w:val="Szvegtrzs21"/>
        <w:shd w:val="clear" w:color="auto" w:fill="auto"/>
        <w:tabs>
          <w:tab w:val="left" w:pos="752" w:leader="none"/>
        </w:tabs>
        <w:spacing w:before="0" w:after="0"/>
        <w:ind w:hanging="0"/>
        <w:jc w:val="center"/>
        <w:rPr>
          <w:rFonts w:eastAsia="Calibri" w:eastAsiaTheme="minorHAnsi"/>
          <w:bCs/>
          <w:color w:val="000000"/>
          <w:sz w:val="24"/>
          <w:szCs w:val="24"/>
          <w:shd w:fill="FFFFFF" w:val="clear"/>
          <w:lang w:eastAsia="hu-HU" w:bidi="hu-HU"/>
        </w:rPr>
      </w:pPr>
      <w:r>
        <w:rPr>
          <w:rFonts w:eastAsia="Calibri" w:eastAsiaTheme="minorHAnsi"/>
          <w:bCs/>
          <w:color w:val="000000"/>
          <w:sz w:val="24"/>
          <w:szCs w:val="24"/>
          <w:shd w:fill="FFFFFF" w:val="clear"/>
          <w:lang w:eastAsia="hu-HU" w:bidi="hu-HU"/>
        </w:rPr>
      </w:r>
    </w:p>
    <w:p>
      <w:pPr>
        <w:pStyle w:val="Szvegtrzs21"/>
        <w:shd w:val="clear" w:color="auto" w:fill="auto"/>
        <w:tabs>
          <w:tab w:val="left" w:pos="752" w:leader="none"/>
        </w:tabs>
        <w:spacing w:before="0" w:after="0"/>
        <w:ind w:hanging="0"/>
        <w:jc w:val="center"/>
        <w:rPr>
          <w:rFonts w:eastAsia="Calibri" w:eastAsiaTheme="minorHAnsi"/>
          <w:bCs/>
          <w:color w:val="000000"/>
          <w:sz w:val="24"/>
          <w:szCs w:val="24"/>
          <w:shd w:fill="FFFFFF" w:val="clear"/>
          <w:lang w:eastAsia="hu-HU" w:bidi="hu-HU"/>
        </w:rPr>
      </w:pPr>
      <w:r>
        <w:rPr>
          <w:rFonts w:eastAsia="Calibri" w:eastAsiaTheme="minorHAnsi"/>
          <w:bCs/>
          <w:color w:val="000000"/>
          <w:sz w:val="24"/>
          <w:szCs w:val="24"/>
          <w:shd w:fill="FFFFFF" w:val="clear"/>
          <w:lang w:eastAsia="hu-HU" w:bidi="hu-HU"/>
        </w:rPr>
      </w:r>
    </w:p>
    <w:p>
      <w:pPr>
        <w:pStyle w:val="Szvegtrzs21"/>
        <w:shd w:val="clear" w:color="auto" w:fill="auto"/>
        <w:tabs>
          <w:tab w:val="left" w:pos="709" w:leader="none"/>
          <w:tab w:val="left" w:pos="4678" w:leader="none"/>
        </w:tabs>
        <w:spacing w:before="0" w:after="0"/>
        <w:ind w:hanging="0"/>
        <w:jc w:val="left"/>
        <w:rPr>
          <w:rFonts w:eastAsia="Calibri" w:eastAsiaTheme="minorHAnsi"/>
          <w:bCs/>
          <w:color w:val="000000"/>
          <w:sz w:val="24"/>
          <w:szCs w:val="24"/>
          <w:highlight w:val="white"/>
          <w:lang w:eastAsia="hu-HU" w:bidi="hu-HU"/>
        </w:rPr>
      </w:pPr>
      <w:r>
        <w:rPr>
          <w:rFonts w:eastAsia="Calibri" w:eastAsiaTheme="minorHAnsi"/>
          <w:bCs/>
          <w:color w:val="000000"/>
          <w:sz w:val="24"/>
          <w:szCs w:val="24"/>
          <w:shd w:fill="FFFFFF" w:val="clear"/>
          <w:lang w:eastAsia="hu-HU" w:bidi="hu-HU"/>
        </w:rPr>
        <w:tab/>
        <w:t>………………………………….....</w:t>
        <w:tab/>
        <w:t xml:space="preserve"> ………………………………………..</w:t>
      </w:r>
    </w:p>
    <w:p>
      <w:pPr>
        <w:pStyle w:val="Szvegtrzs21"/>
        <w:shd w:val="clear" w:color="auto" w:fill="auto"/>
        <w:tabs>
          <w:tab w:val="left" w:pos="993" w:leader="none"/>
          <w:tab w:val="left" w:pos="4820" w:leader="none"/>
        </w:tabs>
        <w:spacing w:before="0" w:after="0"/>
        <w:ind w:hanging="0"/>
        <w:rPr>
          <w:rFonts w:eastAsia="Calibri" w:eastAsiaTheme="minorHAnsi"/>
          <w:bCs/>
          <w:color w:val="000000"/>
          <w:sz w:val="24"/>
          <w:szCs w:val="24"/>
          <w:highlight w:val="white"/>
          <w:lang w:eastAsia="hu-HU" w:bidi="hu-HU"/>
        </w:rPr>
      </w:pPr>
      <w:r>
        <w:rPr>
          <w:rFonts w:eastAsia="Calibri" w:eastAsiaTheme="minorHAnsi"/>
          <w:bCs/>
          <w:color w:val="000000"/>
          <w:sz w:val="24"/>
          <w:szCs w:val="24"/>
          <w:shd w:fill="FFFFFF" w:val="clear"/>
          <w:lang w:eastAsia="hu-HU" w:bidi="hu-HU"/>
        </w:rPr>
        <w:t xml:space="preserve">           </w:t>
      </w:r>
      <w:r>
        <w:rPr>
          <w:rFonts w:eastAsia="Calibri" w:eastAsiaTheme="minorHAnsi"/>
          <w:bCs/>
          <w:color w:val="000000"/>
          <w:sz w:val="24"/>
          <w:szCs w:val="24"/>
          <w:shd w:fill="FFFFFF" w:val="clear"/>
          <w:lang w:eastAsia="hu-HU" w:bidi="hu-HU"/>
        </w:rPr>
        <w:t>Pápakovácsi Község Önkormányzata</w:t>
        <w:tab/>
        <w:t>Pápasalamon Község Önkormányzata</w:t>
      </w:r>
    </w:p>
    <w:p>
      <w:pPr>
        <w:pStyle w:val="Szvegtrzs21"/>
        <w:shd w:val="clear" w:color="auto" w:fill="auto"/>
        <w:tabs>
          <w:tab w:val="left" w:pos="993" w:leader="none"/>
          <w:tab w:val="left" w:pos="4820" w:leader="none"/>
        </w:tabs>
        <w:spacing w:before="0" w:after="0"/>
        <w:ind w:hanging="0"/>
        <w:rPr>
          <w:rFonts w:eastAsia="Calibri" w:eastAsiaTheme="minorHAnsi"/>
          <w:bCs/>
          <w:color w:val="000000"/>
          <w:sz w:val="24"/>
          <w:szCs w:val="24"/>
          <w:shd w:fill="FFFFFF" w:val="clear"/>
          <w:lang w:eastAsia="hu-HU" w:bidi="hu-HU"/>
        </w:rPr>
      </w:pPr>
      <w:r>
        <w:rPr>
          <w:rFonts w:eastAsia="Calibri" w:eastAsiaTheme="minorHAnsi"/>
          <w:bCs/>
          <w:color w:val="000000"/>
          <w:sz w:val="24"/>
          <w:szCs w:val="24"/>
          <w:shd w:fill="FFFFFF" w:val="clear"/>
          <w:lang w:eastAsia="hu-HU" w:bidi="hu-HU"/>
        </w:rPr>
      </w:r>
    </w:p>
    <w:p>
      <w:pPr>
        <w:pStyle w:val="Szvegtrzs21"/>
        <w:shd w:val="clear" w:color="auto" w:fill="auto"/>
        <w:tabs>
          <w:tab w:val="left" w:pos="993" w:leader="none"/>
          <w:tab w:val="left" w:pos="4820" w:leader="none"/>
        </w:tabs>
        <w:spacing w:before="0" w:after="0"/>
        <w:ind w:hanging="0"/>
        <w:rPr>
          <w:rFonts w:eastAsia="Calibri" w:eastAsiaTheme="minorHAnsi"/>
          <w:bCs/>
          <w:color w:val="000000"/>
          <w:sz w:val="24"/>
          <w:szCs w:val="24"/>
          <w:shd w:fill="FFFFFF" w:val="clear"/>
          <w:lang w:eastAsia="hu-HU" w:bidi="hu-HU"/>
        </w:rPr>
      </w:pPr>
      <w:r>
        <w:rPr>
          <w:rFonts w:eastAsia="Calibri" w:eastAsiaTheme="minorHAnsi"/>
          <w:bCs/>
          <w:color w:val="000000"/>
          <w:sz w:val="24"/>
          <w:szCs w:val="24"/>
          <w:shd w:fill="FFFFFF" w:val="clear"/>
          <w:lang w:eastAsia="hu-HU" w:bidi="hu-HU"/>
        </w:rPr>
      </w:r>
    </w:p>
    <w:p>
      <w:pPr>
        <w:pStyle w:val="Szvegtrzs21"/>
        <w:shd w:val="clear" w:color="auto" w:fill="auto"/>
        <w:tabs>
          <w:tab w:val="left" w:pos="752" w:leader="none"/>
        </w:tabs>
        <w:spacing w:before="0" w:after="0"/>
        <w:ind w:hanging="0"/>
        <w:jc w:val="center"/>
        <w:rPr>
          <w:rFonts w:eastAsia="Calibri" w:eastAsiaTheme="minorHAnsi"/>
          <w:bCs/>
          <w:color w:val="000000"/>
          <w:sz w:val="24"/>
          <w:szCs w:val="24"/>
          <w:shd w:fill="FFFFFF" w:val="clear"/>
          <w:lang w:eastAsia="hu-HU" w:bidi="hu-HU"/>
        </w:rPr>
      </w:pPr>
      <w:r>
        <w:rPr>
          <w:rFonts w:eastAsia="Calibri" w:eastAsiaTheme="minorHAnsi"/>
          <w:bCs/>
          <w:color w:val="000000"/>
          <w:sz w:val="24"/>
          <w:szCs w:val="24"/>
          <w:shd w:fill="FFFFFF" w:val="clear"/>
          <w:lang w:eastAsia="hu-HU" w:bidi="hu-HU"/>
        </w:rPr>
      </w:r>
    </w:p>
    <w:p>
      <w:pPr>
        <w:pStyle w:val="Szvegtrzs21"/>
        <w:shd w:val="clear" w:color="auto" w:fill="auto"/>
        <w:tabs>
          <w:tab w:val="left" w:pos="752" w:leader="none"/>
        </w:tabs>
        <w:spacing w:before="0" w:after="0"/>
        <w:ind w:hanging="0"/>
        <w:jc w:val="center"/>
        <w:rPr>
          <w:rFonts w:eastAsia="Calibri" w:eastAsiaTheme="minorHAnsi"/>
          <w:bCs/>
          <w:color w:val="000000"/>
          <w:sz w:val="24"/>
          <w:szCs w:val="24"/>
          <w:shd w:fill="FFFFFF" w:val="clear"/>
          <w:lang w:eastAsia="hu-HU" w:bidi="hu-HU"/>
        </w:rPr>
      </w:pPr>
      <w:r>
        <w:rPr>
          <w:rFonts w:eastAsia="Calibri" w:eastAsiaTheme="minorHAnsi"/>
          <w:bCs/>
          <w:color w:val="000000"/>
          <w:sz w:val="24"/>
          <w:szCs w:val="24"/>
          <w:shd w:fill="FFFFFF" w:val="clear"/>
          <w:lang w:eastAsia="hu-HU" w:bidi="hu-HU"/>
        </w:rPr>
      </w:r>
    </w:p>
    <w:p>
      <w:pPr>
        <w:pStyle w:val="Szvegtrzs21"/>
        <w:shd w:val="clear" w:color="auto" w:fill="auto"/>
        <w:tabs>
          <w:tab w:val="left" w:pos="752" w:leader="none"/>
        </w:tabs>
        <w:spacing w:before="0" w:after="0"/>
        <w:ind w:hanging="0"/>
        <w:jc w:val="center"/>
        <w:rPr>
          <w:rFonts w:eastAsia="Calibri" w:eastAsiaTheme="minorHAnsi"/>
          <w:bCs/>
          <w:color w:val="000000"/>
          <w:sz w:val="24"/>
          <w:szCs w:val="24"/>
          <w:shd w:fill="FFFFFF" w:val="clear"/>
          <w:lang w:eastAsia="hu-HU" w:bidi="hu-HU"/>
        </w:rPr>
      </w:pPr>
      <w:r>
        <w:rPr>
          <w:rFonts w:eastAsia="Calibri" w:eastAsiaTheme="minorHAnsi"/>
          <w:bCs/>
          <w:color w:val="000000"/>
          <w:sz w:val="24"/>
          <w:szCs w:val="24"/>
          <w:shd w:fill="FFFFFF" w:val="clear"/>
          <w:lang w:eastAsia="hu-HU" w:bidi="hu-HU"/>
        </w:rPr>
      </w:r>
    </w:p>
    <w:p>
      <w:pPr>
        <w:pStyle w:val="Szvegtrzs21"/>
        <w:shd w:val="clear" w:color="auto" w:fill="auto"/>
        <w:tabs>
          <w:tab w:val="left" w:pos="426" w:leader="none"/>
          <w:tab w:val="left" w:pos="4678" w:leader="none"/>
        </w:tabs>
        <w:spacing w:before="0" w:after="0"/>
        <w:ind w:hanging="0"/>
        <w:rPr>
          <w:rFonts w:eastAsia="Calibri" w:eastAsiaTheme="minorHAnsi"/>
          <w:bCs/>
          <w:color w:val="000000"/>
          <w:sz w:val="24"/>
          <w:szCs w:val="24"/>
          <w:highlight w:val="white"/>
          <w:lang w:eastAsia="hu-HU" w:bidi="hu-HU"/>
        </w:rPr>
      </w:pPr>
      <w:r>
        <w:rPr>
          <w:rFonts w:eastAsia="Calibri" w:eastAsiaTheme="minorHAnsi"/>
          <w:bCs/>
          <w:color w:val="000000"/>
          <w:sz w:val="24"/>
          <w:szCs w:val="24"/>
          <w:shd w:fill="FFFFFF" w:val="clear"/>
          <w:lang w:eastAsia="hu-HU" w:bidi="hu-HU"/>
        </w:rPr>
        <w:tab/>
        <w:t>………………………………………..</w:t>
        <w:tab/>
        <w:t>……………………………………...</w:t>
      </w:r>
    </w:p>
    <w:p>
      <w:pPr>
        <w:pStyle w:val="Szvegtrzs21"/>
        <w:shd w:val="clear" w:color="auto" w:fill="auto"/>
        <w:tabs>
          <w:tab w:val="left" w:pos="567" w:leader="none"/>
          <w:tab w:val="left" w:pos="4820" w:leader="none"/>
        </w:tabs>
        <w:spacing w:before="0" w:after="0"/>
        <w:ind w:hanging="0"/>
        <w:rPr>
          <w:rFonts w:eastAsia="Calibri" w:eastAsiaTheme="minorHAnsi"/>
          <w:bCs/>
          <w:color w:val="000000"/>
          <w:sz w:val="24"/>
          <w:szCs w:val="24"/>
          <w:highlight w:val="white"/>
          <w:lang w:eastAsia="hu-HU" w:bidi="hu-HU"/>
        </w:rPr>
      </w:pPr>
      <w:r>
        <w:rPr>
          <w:rFonts w:eastAsia="Calibri" w:eastAsiaTheme="minorHAnsi"/>
          <w:bCs/>
          <w:color w:val="000000"/>
          <w:sz w:val="24"/>
          <w:szCs w:val="24"/>
          <w:shd w:fill="FFFFFF" w:val="clear"/>
          <w:lang w:eastAsia="hu-HU" w:bidi="hu-HU"/>
        </w:rPr>
        <w:tab/>
        <w:t>Bakonyjákó Község Önkormányzata</w:t>
        <w:tab/>
        <w:t xml:space="preserve">   Ganna Község Önkormányzata</w:t>
      </w:r>
    </w:p>
    <w:p>
      <w:pPr>
        <w:pStyle w:val="Szvegtrzs21"/>
        <w:shd w:val="clear" w:color="auto" w:fill="auto"/>
        <w:tabs>
          <w:tab w:val="left" w:pos="567" w:leader="none"/>
          <w:tab w:val="left" w:pos="4820" w:leader="none"/>
        </w:tabs>
        <w:spacing w:before="0" w:after="0"/>
        <w:ind w:hanging="0"/>
        <w:rPr>
          <w:rFonts w:eastAsia="Calibri" w:eastAsiaTheme="minorHAnsi"/>
          <w:bCs/>
          <w:color w:val="000000"/>
          <w:sz w:val="24"/>
          <w:szCs w:val="24"/>
          <w:shd w:fill="FFFFFF" w:val="clear"/>
          <w:lang w:eastAsia="hu-HU" w:bidi="hu-HU"/>
        </w:rPr>
      </w:pPr>
      <w:r>
        <w:rPr>
          <w:rFonts w:eastAsia="Calibri" w:eastAsiaTheme="minorHAnsi"/>
          <w:bCs/>
          <w:color w:val="000000"/>
          <w:sz w:val="24"/>
          <w:szCs w:val="24"/>
          <w:shd w:fill="FFFFFF" w:val="clear"/>
          <w:lang w:eastAsia="hu-HU" w:bidi="hu-HU"/>
        </w:rPr>
      </w:r>
    </w:p>
    <w:p>
      <w:pPr>
        <w:pStyle w:val="Szvegtrzs21"/>
        <w:shd w:val="clear" w:color="auto" w:fill="auto"/>
        <w:tabs>
          <w:tab w:val="left" w:pos="567" w:leader="none"/>
          <w:tab w:val="left" w:pos="4820" w:leader="none"/>
        </w:tabs>
        <w:spacing w:before="0" w:after="0"/>
        <w:ind w:hanging="0"/>
        <w:rPr>
          <w:rFonts w:eastAsia="Calibri" w:eastAsiaTheme="minorHAnsi"/>
          <w:bCs/>
          <w:color w:val="000000"/>
          <w:sz w:val="24"/>
          <w:szCs w:val="24"/>
          <w:shd w:fill="FFFFFF" w:val="clear"/>
          <w:lang w:eastAsia="hu-HU" w:bidi="hu-HU"/>
        </w:rPr>
      </w:pPr>
      <w:r>
        <w:rPr>
          <w:rFonts w:eastAsia="Calibri" w:eastAsiaTheme="minorHAnsi"/>
          <w:bCs/>
          <w:color w:val="000000"/>
          <w:sz w:val="24"/>
          <w:szCs w:val="24"/>
          <w:shd w:fill="FFFFFF" w:val="clear"/>
          <w:lang w:eastAsia="hu-HU" w:bidi="hu-HU"/>
        </w:rPr>
      </w:r>
    </w:p>
    <w:p>
      <w:pPr>
        <w:pStyle w:val="Szvegtrzs21"/>
        <w:shd w:val="clear" w:color="auto" w:fill="auto"/>
        <w:spacing w:before="0" w:after="0"/>
        <w:ind w:hanging="0"/>
        <w:jc w:val="center"/>
        <w:rPr>
          <w:rFonts w:eastAsia="Calibri" w:eastAsiaTheme="minorHAnsi"/>
          <w:bCs/>
          <w:color w:val="000000"/>
          <w:sz w:val="24"/>
          <w:szCs w:val="24"/>
          <w:shd w:fill="FFFFFF" w:val="clear"/>
          <w:lang w:eastAsia="hu-HU" w:bidi="hu-HU"/>
        </w:rPr>
      </w:pPr>
      <w:r>
        <w:rPr>
          <w:rFonts w:eastAsia="Calibri" w:eastAsiaTheme="minorHAnsi"/>
          <w:bCs/>
          <w:color w:val="000000"/>
          <w:sz w:val="24"/>
          <w:szCs w:val="24"/>
          <w:shd w:fill="FFFFFF" w:val="clear"/>
          <w:lang w:eastAsia="hu-HU" w:bidi="hu-HU"/>
        </w:rPr>
      </w:r>
    </w:p>
    <w:p>
      <w:pPr>
        <w:pStyle w:val="Szvegtrzs21"/>
        <w:shd w:val="clear" w:color="auto" w:fill="auto"/>
        <w:spacing w:before="0" w:after="0"/>
        <w:ind w:hanging="0"/>
        <w:jc w:val="center"/>
        <w:rPr>
          <w:rFonts w:eastAsia="Calibri" w:eastAsiaTheme="minorHAnsi"/>
          <w:bCs/>
          <w:color w:val="000000"/>
          <w:sz w:val="24"/>
          <w:szCs w:val="24"/>
          <w:shd w:fill="FFFFFF" w:val="clear"/>
          <w:lang w:eastAsia="hu-HU" w:bidi="hu-HU"/>
        </w:rPr>
      </w:pPr>
      <w:r>
        <w:rPr>
          <w:rFonts w:eastAsia="Calibri" w:eastAsiaTheme="minorHAnsi"/>
          <w:bCs/>
          <w:color w:val="000000"/>
          <w:sz w:val="24"/>
          <w:szCs w:val="24"/>
          <w:shd w:fill="FFFFFF" w:val="clear"/>
          <w:lang w:eastAsia="hu-HU" w:bidi="hu-HU"/>
        </w:rPr>
      </w:r>
    </w:p>
    <w:p>
      <w:pPr>
        <w:pStyle w:val="Szvegtrzs21"/>
        <w:shd w:val="clear" w:color="auto" w:fill="auto"/>
        <w:spacing w:before="0" w:after="0"/>
        <w:ind w:hanging="0"/>
        <w:jc w:val="center"/>
        <w:rPr>
          <w:rFonts w:eastAsia="Calibri" w:eastAsiaTheme="minorHAnsi"/>
          <w:bCs/>
          <w:color w:val="000000"/>
          <w:sz w:val="24"/>
          <w:szCs w:val="24"/>
          <w:shd w:fill="FFFFFF" w:val="clear"/>
          <w:lang w:eastAsia="hu-HU" w:bidi="hu-HU"/>
        </w:rPr>
      </w:pPr>
      <w:r>
        <w:rPr>
          <w:rFonts w:eastAsia="Calibri" w:eastAsiaTheme="minorHAnsi"/>
          <w:bCs/>
          <w:color w:val="000000"/>
          <w:sz w:val="24"/>
          <w:szCs w:val="24"/>
          <w:shd w:fill="FFFFFF" w:val="clear"/>
          <w:lang w:eastAsia="hu-HU" w:bidi="hu-HU"/>
        </w:rPr>
      </w:r>
    </w:p>
    <w:p>
      <w:pPr>
        <w:pStyle w:val="Szvegtrzs21"/>
        <w:shd w:val="clear" w:color="auto" w:fill="auto"/>
        <w:tabs>
          <w:tab w:val="left" w:pos="3261" w:leader="none"/>
        </w:tabs>
        <w:spacing w:before="0" w:after="0"/>
        <w:ind w:hanging="0"/>
        <w:rPr>
          <w:rFonts w:eastAsia="Calibri" w:eastAsiaTheme="minorHAnsi"/>
          <w:bCs/>
          <w:color w:val="000000"/>
          <w:sz w:val="24"/>
          <w:szCs w:val="24"/>
          <w:highlight w:val="white"/>
          <w:lang w:eastAsia="hu-HU" w:bidi="hu-HU"/>
        </w:rPr>
      </w:pPr>
      <w:r>
        <w:rPr>
          <w:rFonts w:eastAsia="Calibri" w:eastAsiaTheme="minorHAnsi"/>
          <w:bCs/>
          <w:color w:val="000000"/>
          <w:sz w:val="24"/>
          <w:szCs w:val="24"/>
          <w:shd w:fill="FFFFFF" w:val="clear"/>
          <w:lang w:eastAsia="hu-HU" w:bidi="hu-HU"/>
        </w:rPr>
        <w:tab/>
        <w:t>…………………………………..</w:t>
      </w:r>
    </w:p>
    <w:p>
      <w:pPr>
        <w:pStyle w:val="Szvegtrzs21"/>
        <w:shd w:val="clear" w:color="auto" w:fill="auto"/>
        <w:tabs>
          <w:tab w:val="left" w:pos="752" w:leader="none"/>
        </w:tabs>
        <w:spacing w:before="0" w:after="0"/>
        <w:ind w:hanging="0"/>
        <w:jc w:val="center"/>
        <w:rPr/>
      </w:pPr>
      <w:r>
        <w:rPr>
          <w:rFonts w:eastAsia="Calibri" w:eastAsiaTheme="minorHAnsi"/>
          <w:bCs/>
          <w:color w:val="000000"/>
          <w:sz w:val="24"/>
          <w:szCs w:val="24"/>
          <w:shd w:fill="FFFFFF" w:val="clear"/>
          <w:lang w:eastAsia="hu-HU" w:bidi="hu-HU"/>
        </w:rPr>
        <w:tab/>
        <w:t>Döbrönte Község Önkormányzata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85" w:hanging="360"/>
      </w:pPr>
      <w:rPr>
        <w:sz w:val="24"/>
        <w:b/>
      </w:r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440" w:hanging="720"/>
      </w:pPr>
    </w:lvl>
    <w:lvl w:ilvl="4">
      <w:start w:val="1"/>
      <w:numFmt w:val="decimal"/>
      <w:lvlText w:val="%1.%2.%3.%4.%5."/>
      <w:lvlJc w:val="left"/>
      <w:pPr>
        <w:ind w:left="1800" w:hanging="1080"/>
      </w:pPr>
    </w:lvl>
    <w:lvl w:ilvl="5">
      <w:start w:val="1"/>
      <w:numFmt w:val="decimal"/>
      <w:lvlText w:val="%1.%2.%3.%4.%5.%6."/>
      <w:lvlJc w:val="left"/>
      <w:pPr>
        <w:ind w:left="1800" w:hanging="1080"/>
      </w:pPr>
    </w:lvl>
    <w:lvl w:ilvl="6">
      <w:start w:val="1"/>
      <w:numFmt w:val="decimal"/>
      <w:lvlText w:val="%1.%2.%3.%4.%5.%6.%7."/>
      <w:lvlJc w:val="left"/>
      <w:pPr>
        <w:ind w:left="2160" w:hanging="1440"/>
      </w:pPr>
    </w:lvl>
    <w:lvl w:ilvl="7">
      <w:start w:val="1"/>
      <w:numFmt w:val="decimal"/>
      <w:lvlText w:val="%1.%2.%3.%4.%5.%6.%7.%8."/>
      <w:lvlJc w:val="left"/>
      <w:pPr>
        <w:ind w:left="2160" w:hanging="1440"/>
      </w:pPr>
    </w:lvl>
    <w:lvl w:ilvl="8">
      <w:start w:val="1"/>
      <w:numFmt w:val="decimal"/>
      <w:lvlText w:val="%1.%2.%3.%4.%5.%6.%7.%8.%9."/>
      <w:lvlJc w:val="left"/>
      <w:pPr>
        <w:ind w:left="2520" w:hanging="1800"/>
      </w:pPr>
    </w:lvl>
  </w:abstractNum>
  <w:abstractNum w:abstractNumId="2">
    <w:lvl w:ilvl="0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sz w:val="24"/>
        <w:rFonts w:cs="Times New Roman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hu-H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hu-H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zvegtrzs2" w:customStyle="1">
    <w:name w:val="Szövegtörzs (2)_"/>
    <w:basedOn w:val="DefaultParagraphFont"/>
    <w:link w:val="Szvegtrzs20"/>
    <w:qFormat/>
    <w:rsid w:val="00dd7640"/>
    <w:rPr>
      <w:rFonts w:ascii="Times New Roman" w:hAnsi="Times New Roman" w:eastAsia="Times New Roman" w:cs="Times New Roman"/>
      <w:shd w:fill="FFFFFF" w:val="clear"/>
    </w:rPr>
  </w:style>
  <w:style w:type="character" w:styleId="Szvegtrzs2Flkvr" w:customStyle="1">
    <w:name w:val="Szövegtörzs (2) + Félkövér"/>
    <w:basedOn w:val="Szvegtrzs2"/>
    <w:qFormat/>
    <w:rsid w:val="00dd7640"/>
    <w:rPr>
      <w:rFonts w:ascii="Times New Roman" w:hAnsi="Times New Roman" w:eastAsia="Times New Roman" w:cs="Times New Roman"/>
      <w:color w:val="000000"/>
      <w:spacing w:val="0"/>
      <w:w w:val="100"/>
      <w:shd w:fill="FFFFFF" w:val="clear"/>
      <w:lang w:val="hu-HU" w:eastAsia="hu-HU" w:bidi="hu-HU"/>
    </w:rPr>
  </w:style>
  <w:style w:type="character" w:styleId="Linenumber">
    <w:name w:val="line number"/>
    <w:basedOn w:val="DefaultParagraphFont"/>
    <w:uiPriority w:val="99"/>
    <w:semiHidden/>
    <w:unhideWhenUsed/>
    <w:qFormat/>
    <w:rsid w:val="00dd7640"/>
    <w:rPr/>
  </w:style>
  <w:style w:type="character" w:styleId="BuborkszvegChar" w:customStyle="1">
    <w:name w:val="Buborékszöveg Char"/>
    <w:basedOn w:val="DefaultParagraphFont"/>
    <w:link w:val="Buborkszveg"/>
    <w:uiPriority w:val="99"/>
    <w:semiHidden/>
    <w:qFormat/>
    <w:rsid w:val="0072554f"/>
    <w:rPr>
      <w:rFonts w:ascii="Segoe UI" w:hAnsi="Segoe UI" w:cs="Segoe UI"/>
      <w:sz w:val="18"/>
      <w:szCs w:val="18"/>
    </w:rPr>
  </w:style>
  <w:style w:type="character" w:styleId="ListLabel1">
    <w:name w:val="ListLabel 1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2"/>
      <w:szCs w:val="22"/>
      <w:u w:val="none"/>
      <w:lang w:val="hu-HU" w:eastAsia="hu-HU" w:bidi="hu-HU"/>
    </w:rPr>
  </w:style>
  <w:style w:type="character" w:styleId="ListLabel2">
    <w:name w:val="ListLabel 2"/>
    <w:qFormat/>
    <w:rPr>
      <w:b/>
      <w:sz w:val="24"/>
    </w:rPr>
  </w:style>
  <w:style w:type="character" w:styleId="ListLabel3">
    <w:name w:val="ListLabel 3"/>
    <w:qFormat/>
    <w:rPr>
      <w:rFonts w:eastAsia="Times New Roman" w:cs="Times New Roman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eastAsia="Times New Roman" w:cs="Times New Roman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eastAsia="Times New Roman" w:cs="Times New Roman"/>
      <w:sz w:val="24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paragraph" w:styleId="Cmsor">
    <w:name w:val="Címsor"/>
    <w:basedOn w:val="Normal"/>
    <w:next w:val="Szvegtrzs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Mangal"/>
    </w:rPr>
  </w:style>
  <w:style w:type="paragraph" w:styleId="Szvegtrzs21" w:customStyle="1">
    <w:name w:val="Szövegtörzs (2)"/>
    <w:basedOn w:val="Normal"/>
    <w:link w:val="Szvegtrzs2"/>
    <w:qFormat/>
    <w:rsid w:val="00dd7640"/>
    <w:pPr>
      <w:widowControl w:val="false"/>
      <w:shd w:val="clear" w:color="auto" w:fill="FFFFFF"/>
      <w:spacing w:lineRule="exact" w:line="274" w:before="520" w:after="280"/>
      <w:ind w:hanging="1120"/>
      <w:jc w:val="both"/>
    </w:pPr>
    <w:rPr>
      <w:rFonts w:ascii="Times New Roman" w:hAnsi="Times New Roman" w:eastAsia="Times New Roman" w:cs="Times New Roman"/>
    </w:rPr>
  </w:style>
  <w:style w:type="paragraph" w:styleId="ListParagraph">
    <w:name w:val="List Paragraph"/>
    <w:basedOn w:val="Normal"/>
    <w:uiPriority w:val="34"/>
    <w:qFormat/>
    <w:rsid w:val="00db4e2f"/>
    <w:pPr>
      <w:spacing w:before="0" w:after="160"/>
      <w:ind w:left="720" w:hanging="0"/>
      <w:contextualSpacing/>
    </w:pPr>
    <w:rPr/>
  </w:style>
  <w:style w:type="paragraph" w:styleId="BalloonText">
    <w:name w:val="Balloon Text"/>
    <w:basedOn w:val="Normal"/>
    <w:link w:val="BuborkszvegChar"/>
    <w:uiPriority w:val="99"/>
    <w:semiHidden/>
    <w:unhideWhenUsed/>
    <w:qFormat/>
    <w:rsid w:val="0072554f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C6DBA-E040-4B73-8A1D-06BFB216C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LibreOffice/5.2.7.2$Windows_x86 LibreOffice_project/2b7f1e640c46ceb28adf43ee075a6e8b8439ed10</Application>
  <Pages>2</Pages>
  <Words>465</Words>
  <Characters>3580</Characters>
  <CharactersWithSpaces>4043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2017-07-28T11:45:00Z</dcterms:created>
  <dc:creator>Hajnalka Szili-Csete</dc:creator>
  <dc:description/>
  <dc:language>hu-HU</dc:language>
  <cp:lastModifiedBy/>
  <cp:lastPrinted>2017-07-07T11:20:00Z</cp:lastPrinted>
  <dcterms:modified xsi:type="dcterms:W3CDTF">2017-08-23T13:40:27Z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